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42FEF13D" w:rsidR="006C2F16" w:rsidRPr="00116422" w:rsidRDefault="006C2F16" w:rsidP="006C2F16">
      <w:pPr>
        <w:pStyle w:val="CRCoverPage"/>
        <w:tabs>
          <w:tab w:val="left" w:pos="1980"/>
        </w:tabs>
        <w:jc w:val="both"/>
        <w:rPr>
          <w:rFonts w:eastAsiaTheme="minorEastAsia" w:cs="Arial"/>
          <w:b/>
          <w:bCs/>
          <w:sz w:val="24"/>
          <w:szCs w:val="22"/>
          <w:lang w:val="en-US" w:eastAsia="ko-KR"/>
        </w:rPr>
      </w:pPr>
      <w:r w:rsidRPr="00116422">
        <w:rPr>
          <w:rFonts w:eastAsiaTheme="minorEastAsia" w:cs="Arial"/>
          <w:b/>
          <w:bCs/>
          <w:sz w:val="24"/>
          <w:szCs w:val="22"/>
          <w:lang w:val="en-US" w:eastAsia="ko-KR"/>
        </w:rPr>
        <w:t xml:space="preserve">3GPP TSG RAN WG1 </w:t>
      </w:r>
      <w:r w:rsidR="000A3C8E" w:rsidRPr="00116422">
        <w:rPr>
          <w:rFonts w:eastAsiaTheme="minorEastAsia" w:cs="Arial"/>
          <w:b/>
          <w:bCs/>
          <w:sz w:val="24"/>
          <w:szCs w:val="22"/>
          <w:lang w:val="en-US" w:eastAsia="ko-KR"/>
        </w:rPr>
        <w:t>#</w:t>
      </w:r>
      <w:r w:rsidR="00A91279" w:rsidRPr="00116422">
        <w:rPr>
          <w:rFonts w:eastAsiaTheme="minorEastAsia" w:cs="Arial"/>
          <w:b/>
          <w:bCs/>
          <w:sz w:val="24"/>
          <w:szCs w:val="22"/>
          <w:lang w:val="en-US" w:eastAsia="ko-KR"/>
        </w:rPr>
        <w:t>9</w:t>
      </w:r>
      <w:r w:rsidR="00BB23CC">
        <w:rPr>
          <w:rFonts w:eastAsiaTheme="minorEastAsia" w:cs="Arial"/>
          <w:b/>
          <w:bCs/>
          <w:sz w:val="24"/>
          <w:szCs w:val="22"/>
          <w:lang w:val="en-US" w:eastAsia="ko-KR"/>
        </w:rPr>
        <w:t>9</w:t>
      </w:r>
      <w:r w:rsidRPr="00116422">
        <w:rPr>
          <w:rFonts w:eastAsiaTheme="minorEastAsia" w:cs="Arial"/>
          <w:b/>
          <w:bCs/>
          <w:sz w:val="24"/>
          <w:szCs w:val="22"/>
          <w:lang w:val="en-US" w:eastAsia="ko-KR"/>
        </w:rPr>
        <w:tab/>
        <w:t xml:space="preserve">                         </w:t>
      </w:r>
      <w:r w:rsidR="005E1AA9" w:rsidRPr="00116422">
        <w:rPr>
          <w:rFonts w:eastAsiaTheme="minorEastAsia" w:cs="Arial"/>
          <w:b/>
          <w:bCs/>
          <w:sz w:val="24"/>
          <w:szCs w:val="22"/>
          <w:lang w:val="en-US" w:eastAsia="ko-KR"/>
        </w:rPr>
        <w:tab/>
      </w:r>
      <w:r w:rsidR="005E1AA9" w:rsidRPr="00116422">
        <w:rPr>
          <w:rFonts w:eastAsiaTheme="minorEastAsia" w:cs="Arial"/>
          <w:b/>
          <w:bCs/>
          <w:sz w:val="24"/>
          <w:szCs w:val="22"/>
          <w:lang w:val="en-US" w:eastAsia="ko-KR"/>
        </w:rPr>
        <w:tab/>
      </w:r>
      <w:r w:rsidR="005E1AA9" w:rsidRPr="00116422">
        <w:rPr>
          <w:rFonts w:eastAsiaTheme="minorEastAsia" w:cs="Arial"/>
          <w:b/>
          <w:bCs/>
          <w:sz w:val="24"/>
          <w:szCs w:val="22"/>
          <w:lang w:val="en-US" w:eastAsia="ko-KR"/>
        </w:rPr>
        <w:tab/>
      </w:r>
      <w:r w:rsidRPr="00116422">
        <w:rPr>
          <w:rFonts w:eastAsiaTheme="minorEastAsia" w:cs="Arial"/>
          <w:b/>
          <w:bCs/>
          <w:sz w:val="24"/>
          <w:szCs w:val="22"/>
          <w:lang w:val="en-US" w:eastAsia="ko-KR"/>
        </w:rPr>
        <w:t xml:space="preserve"> R1-</w:t>
      </w:r>
      <w:r w:rsidR="00A4196E">
        <w:rPr>
          <w:rFonts w:eastAsiaTheme="minorEastAsia" w:cs="Arial"/>
          <w:b/>
          <w:bCs/>
          <w:sz w:val="24"/>
          <w:szCs w:val="22"/>
          <w:lang w:val="en-US" w:eastAsia="ko-KR"/>
        </w:rPr>
        <w:t>1912737</w:t>
      </w:r>
    </w:p>
    <w:p w14:paraId="2AC2A13B" w14:textId="77777777" w:rsidR="00BB23CC" w:rsidRPr="00416DBA" w:rsidRDefault="00BB23CC" w:rsidP="00BB23CC">
      <w:pPr>
        <w:tabs>
          <w:tab w:val="left" w:pos="1980"/>
        </w:tabs>
        <w:spacing w:after="0" w:line="276" w:lineRule="auto"/>
        <w:jc w:val="both"/>
        <w:rPr>
          <w:rFonts w:eastAsia="MS Mincho" w:cs="Times New Roman"/>
          <w:b/>
          <w:bCs/>
          <w:szCs w:val="24"/>
        </w:rPr>
      </w:pPr>
      <w:r>
        <w:rPr>
          <w:rFonts w:ascii="Arial" w:eastAsia="MS Mincho" w:hAnsi="Arial" w:cs="Arial"/>
          <w:b/>
          <w:bCs/>
          <w:sz w:val="24"/>
          <w:lang w:val="en-GB" w:eastAsia="ja-JP"/>
        </w:rPr>
        <w:t>Reno, USA</w:t>
      </w:r>
      <w:r w:rsidRPr="00416DBA">
        <w:rPr>
          <w:rFonts w:ascii="Arial" w:eastAsia="MS Mincho" w:hAnsi="Arial" w:cs="Arial"/>
          <w:b/>
          <w:bCs/>
          <w:sz w:val="24"/>
          <w:lang w:val="en-GB" w:eastAsia="ja-JP"/>
        </w:rPr>
        <w:t xml:space="preserve">, </w:t>
      </w:r>
      <w:r>
        <w:rPr>
          <w:rFonts w:ascii="Arial" w:eastAsia="MS Mincho" w:hAnsi="Arial" w:cs="Arial"/>
          <w:b/>
          <w:bCs/>
          <w:sz w:val="24"/>
          <w:lang w:val="en-GB" w:eastAsia="ja-JP"/>
        </w:rPr>
        <w:t>November</w:t>
      </w:r>
      <w:r w:rsidRPr="00416DBA">
        <w:rPr>
          <w:rFonts w:ascii="Arial" w:eastAsia="MS Mincho" w:hAnsi="Arial" w:cs="Arial"/>
          <w:b/>
          <w:bCs/>
          <w:sz w:val="24"/>
          <w:lang w:val="en-GB" w:eastAsia="ja-JP"/>
        </w:rPr>
        <w:t xml:space="preserve"> 1</w:t>
      </w:r>
      <w:r>
        <w:rPr>
          <w:rFonts w:ascii="Arial" w:eastAsia="MS Mincho" w:hAnsi="Arial" w:cs="Arial"/>
          <w:b/>
          <w:bCs/>
          <w:sz w:val="24"/>
          <w:lang w:val="en-GB" w:eastAsia="ja-JP"/>
        </w:rPr>
        <w:t>8</w:t>
      </w:r>
      <w:r w:rsidRPr="00416DBA">
        <w:rPr>
          <w:rFonts w:ascii="Arial" w:eastAsia="MS Mincho" w:hAnsi="Arial" w:cs="Arial"/>
          <w:b/>
          <w:bCs/>
          <w:sz w:val="24"/>
          <w:vertAlign w:val="superscript"/>
          <w:lang w:val="en-GB" w:eastAsia="ja-JP"/>
        </w:rPr>
        <w:t>th</w:t>
      </w:r>
      <w:r w:rsidRPr="00416DBA">
        <w:rPr>
          <w:rFonts w:ascii="Arial" w:eastAsia="MS Mincho" w:hAnsi="Arial" w:cs="Arial"/>
          <w:b/>
          <w:bCs/>
          <w:sz w:val="24"/>
          <w:lang w:val="en-GB" w:eastAsia="ja-JP"/>
        </w:rPr>
        <w:t xml:space="preserve"> – </w:t>
      </w:r>
      <w:r>
        <w:rPr>
          <w:rFonts w:ascii="Arial" w:eastAsia="MS Mincho" w:hAnsi="Arial" w:cs="Arial"/>
          <w:b/>
          <w:bCs/>
          <w:sz w:val="24"/>
          <w:lang w:val="en-GB" w:eastAsia="ja-JP"/>
        </w:rPr>
        <w:t>22</w:t>
      </w:r>
      <w:r w:rsidRPr="00416DBA">
        <w:rPr>
          <w:rFonts w:ascii="Arial" w:eastAsia="MS Mincho" w:hAnsi="Arial" w:cs="Arial"/>
          <w:b/>
          <w:bCs/>
          <w:sz w:val="24"/>
          <w:vertAlign w:val="superscript"/>
          <w:lang w:val="en-GB" w:eastAsia="ja-JP"/>
        </w:rPr>
        <w:t>th</w:t>
      </w:r>
      <w:r w:rsidRPr="00416DBA">
        <w:rPr>
          <w:rFonts w:ascii="Arial" w:eastAsia="MS Mincho" w:hAnsi="Arial" w:cs="Arial"/>
          <w:b/>
          <w:bCs/>
          <w:sz w:val="24"/>
          <w:lang w:val="en-GB" w:eastAsia="ja-JP"/>
        </w:rPr>
        <w:t>, 2019</w:t>
      </w:r>
    </w:p>
    <w:p w14:paraId="5FE3394E" w14:textId="77777777" w:rsidR="006C2F16" w:rsidRPr="00116422" w:rsidRDefault="006C2F16" w:rsidP="00A8796D">
      <w:pPr>
        <w:pStyle w:val="CRCoverPage"/>
        <w:tabs>
          <w:tab w:val="left" w:pos="1980"/>
        </w:tabs>
        <w:jc w:val="both"/>
        <w:rPr>
          <w:rFonts w:cs="Arial"/>
          <w:b/>
          <w:bCs/>
          <w:sz w:val="24"/>
          <w:lang w:val="en-US"/>
        </w:rPr>
      </w:pPr>
    </w:p>
    <w:p w14:paraId="32EA0832" w14:textId="3E6F1BFE" w:rsidR="00A8796D" w:rsidRPr="00116422" w:rsidRDefault="00A8796D" w:rsidP="00A8796D">
      <w:pPr>
        <w:pStyle w:val="CRCoverPage"/>
        <w:tabs>
          <w:tab w:val="left" w:pos="1980"/>
        </w:tabs>
        <w:jc w:val="both"/>
        <w:rPr>
          <w:rFonts w:cs="Arial"/>
          <w:b/>
          <w:bCs/>
          <w:sz w:val="24"/>
          <w:lang w:val="en-US" w:eastAsia="ja-JP"/>
        </w:rPr>
      </w:pPr>
      <w:r w:rsidRPr="00116422">
        <w:rPr>
          <w:rFonts w:cs="Arial"/>
          <w:b/>
          <w:bCs/>
          <w:sz w:val="24"/>
          <w:lang w:val="en-US"/>
        </w:rPr>
        <w:t xml:space="preserve">Agenda </w:t>
      </w:r>
      <w:r w:rsidR="000B4D11" w:rsidRPr="00116422">
        <w:rPr>
          <w:rFonts w:cs="Arial"/>
          <w:b/>
          <w:bCs/>
          <w:sz w:val="24"/>
          <w:lang w:val="en-US"/>
        </w:rPr>
        <w:t>Item:</w:t>
      </w:r>
      <w:r w:rsidRPr="00116422">
        <w:rPr>
          <w:rFonts w:cs="Arial"/>
          <w:b/>
          <w:bCs/>
          <w:sz w:val="24"/>
          <w:lang w:val="en-US"/>
        </w:rPr>
        <w:tab/>
      </w:r>
      <w:r w:rsidR="000B4D11" w:rsidRPr="00116422">
        <w:rPr>
          <w:rFonts w:cs="Arial"/>
          <w:b/>
          <w:bCs/>
          <w:sz w:val="24"/>
          <w:lang w:val="en-US"/>
        </w:rPr>
        <w:t>7.2.9</w:t>
      </w:r>
      <w:r w:rsidR="00304FF8" w:rsidRPr="00116422">
        <w:rPr>
          <w:rFonts w:cs="Arial"/>
          <w:b/>
          <w:bCs/>
          <w:sz w:val="24"/>
          <w:lang w:val="en-US"/>
        </w:rPr>
        <w:t>.2</w:t>
      </w:r>
    </w:p>
    <w:p w14:paraId="57493CDB" w14:textId="2AC4C23A" w:rsidR="00A8796D" w:rsidRPr="00116422" w:rsidRDefault="00A8796D" w:rsidP="00A8796D">
      <w:pPr>
        <w:tabs>
          <w:tab w:val="left" w:pos="1985"/>
        </w:tabs>
        <w:rPr>
          <w:rFonts w:ascii="Arial" w:hAnsi="Arial" w:cs="Arial"/>
          <w:b/>
          <w:bCs/>
          <w:sz w:val="24"/>
        </w:rPr>
      </w:pPr>
      <w:r w:rsidRPr="00116422">
        <w:rPr>
          <w:rFonts w:ascii="Arial" w:hAnsi="Arial" w:cs="Arial"/>
          <w:b/>
          <w:bCs/>
          <w:sz w:val="24"/>
        </w:rPr>
        <w:t>Source:</w:t>
      </w:r>
      <w:r w:rsidRPr="00116422">
        <w:rPr>
          <w:rFonts w:ascii="Arial" w:hAnsi="Arial" w:cs="Arial"/>
          <w:b/>
          <w:bCs/>
          <w:sz w:val="24"/>
        </w:rPr>
        <w:tab/>
      </w:r>
      <w:proofErr w:type="spellStart"/>
      <w:r w:rsidRPr="00116422">
        <w:rPr>
          <w:rFonts w:ascii="Arial" w:hAnsi="Arial" w:cs="Arial"/>
          <w:b/>
          <w:bCs/>
          <w:sz w:val="24"/>
        </w:rPr>
        <w:t>InterDigital</w:t>
      </w:r>
      <w:proofErr w:type="spellEnd"/>
      <w:r w:rsidR="00E17C60" w:rsidRPr="00116422">
        <w:rPr>
          <w:rFonts w:ascii="Arial" w:hAnsi="Arial" w:cs="Arial"/>
          <w:b/>
          <w:bCs/>
          <w:sz w:val="24"/>
        </w:rPr>
        <w:t>, Inc.</w:t>
      </w:r>
      <w:r w:rsidRPr="00116422">
        <w:rPr>
          <w:rFonts w:ascii="Arial" w:hAnsi="Arial" w:cs="Arial"/>
          <w:b/>
          <w:bCs/>
          <w:sz w:val="24"/>
        </w:rPr>
        <w:t xml:space="preserve"> </w:t>
      </w:r>
    </w:p>
    <w:p w14:paraId="2C8548BB" w14:textId="79755CAF" w:rsidR="003D184F" w:rsidRPr="009D17DD" w:rsidRDefault="00FA20F7" w:rsidP="009D17DD">
      <w:pPr>
        <w:ind w:left="1985" w:hanging="1985"/>
        <w:jc w:val="both"/>
        <w:rPr>
          <w:rFonts w:ascii="Arial" w:hAnsi="Arial" w:cs="Arial"/>
          <w:b/>
          <w:bCs/>
          <w:sz w:val="24"/>
        </w:rPr>
      </w:pPr>
      <w:r w:rsidRPr="00116422">
        <w:rPr>
          <w:rFonts w:ascii="Arial" w:eastAsia="SimSun" w:hAnsi="Arial" w:cs="Arial"/>
          <w:b/>
          <w:bCs/>
          <w:sz w:val="24"/>
          <w:szCs w:val="20"/>
        </w:rPr>
        <w:t>Title:</w:t>
      </w:r>
      <w:r w:rsidRPr="00116422">
        <w:rPr>
          <w:rFonts w:ascii="Arial" w:eastAsia="SimSun" w:hAnsi="Arial" w:cs="Arial"/>
          <w:b/>
          <w:bCs/>
          <w:sz w:val="24"/>
          <w:szCs w:val="20"/>
        </w:rPr>
        <w:tab/>
      </w:r>
      <w:r w:rsidR="00304FF8" w:rsidRPr="00116422">
        <w:rPr>
          <w:rFonts w:ascii="Arial" w:eastAsia="SimSun" w:hAnsi="Arial" w:cs="Arial"/>
          <w:b/>
          <w:bCs/>
          <w:sz w:val="24"/>
          <w:szCs w:val="20"/>
        </w:rPr>
        <w:t>On Cross-slot Scheduling for UE Power Saving</w:t>
      </w:r>
    </w:p>
    <w:p w14:paraId="562BB2A0" w14:textId="20999252"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r w:rsidR="000B4D11">
        <w:rPr>
          <w:rFonts w:ascii="Arial" w:hAnsi="Arial" w:cs="Arial"/>
          <w:b/>
          <w:bCs/>
          <w:sz w:val="24"/>
        </w:rPr>
        <w:t xml:space="preserve"> and Decision</w:t>
      </w:r>
    </w:p>
    <w:p w14:paraId="3705D87D" w14:textId="728C1A73" w:rsidR="00261A3A" w:rsidRDefault="00A35469" w:rsidP="00C34D28">
      <w:pPr>
        <w:pStyle w:val="Heading1"/>
        <w:rPr>
          <w:szCs w:val="32"/>
        </w:rPr>
      </w:pPr>
      <w:r w:rsidRPr="001536C0">
        <w:rPr>
          <w:szCs w:val="32"/>
        </w:rPr>
        <w:t>Introduction</w:t>
      </w:r>
    </w:p>
    <w:p w14:paraId="6495DC9A" w14:textId="07A72FE3" w:rsidR="006834B2" w:rsidRDefault="007F7B8B" w:rsidP="003D0AEE">
      <w:pPr>
        <w:jc w:val="both"/>
        <w:rPr>
          <w:rFonts w:cs="Times New Roman"/>
        </w:rPr>
      </w:pPr>
      <w:r w:rsidRPr="007F7B8B">
        <w:rPr>
          <w:rFonts w:cs="Times New Roman"/>
        </w:rPr>
        <w:t xml:space="preserve">In </w:t>
      </w:r>
      <w:r w:rsidR="0078799C">
        <w:rPr>
          <w:rFonts w:cs="Times New Roman"/>
        </w:rPr>
        <w:t>RAN</w:t>
      </w:r>
      <w:r w:rsidR="00B819EE">
        <w:rPr>
          <w:rFonts w:cs="Times New Roman"/>
        </w:rPr>
        <w:t>1</w:t>
      </w:r>
      <w:r w:rsidR="0078799C">
        <w:rPr>
          <w:rFonts w:cs="Times New Roman"/>
        </w:rPr>
        <w:t xml:space="preserve"> #</w:t>
      </w:r>
      <w:r w:rsidR="00B819EE">
        <w:rPr>
          <w:rFonts w:cs="Times New Roman"/>
        </w:rPr>
        <w:t>9</w:t>
      </w:r>
      <w:r w:rsidR="00384F75">
        <w:rPr>
          <w:rFonts w:cs="Times New Roman"/>
        </w:rPr>
        <w:t>8</w:t>
      </w:r>
      <w:r w:rsidR="00602848">
        <w:rPr>
          <w:rFonts w:cs="Times New Roman"/>
        </w:rPr>
        <w:t>bis</w:t>
      </w:r>
      <w:r w:rsidR="0078799C">
        <w:rPr>
          <w:rFonts w:cs="Times New Roman"/>
        </w:rPr>
        <w:t xml:space="preserve">, </w:t>
      </w:r>
      <w:r w:rsidR="001B4668">
        <w:rPr>
          <w:rFonts w:cs="Times New Roman"/>
        </w:rPr>
        <w:t xml:space="preserve">procedures for UE power saving using cross-slot scheduling were discussed and several agreements were made [1]. The </w:t>
      </w:r>
      <w:r w:rsidR="00007CD1">
        <w:rPr>
          <w:rFonts w:cs="Times New Roman"/>
        </w:rPr>
        <w:t xml:space="preserve">list of the </w:t>
      </w:r>
      <w:r w:rsidR="001B4668">
        <w:rPr>
          <w:rFonts w:cs="Times New Roman"/>
        </w:rPr>
        <w:t xml:space="preserve">agreements </w:t>
      </w:r>
      <w:r w:rsidR="00A72A28">
        <w:rPr>
          <w:rFonts w:cs="Times New Roman"/>
        </w:rPr>
        <w:t xml:space="preserve">is </w:t>
      </w:r>
      <w:r w:rsidR="001B4668">
        <w:rPr>
          <w:rFonts w:cs="Times New Roman"/>
        </w:rPr>
        <w:t>provided in the Appendix.</w:t>
      </w:r>
      <w:r w:rsidR="003D0AEE">
        <w:rPr>
          <w:rFonts w:cs="Times New Roman"/>
        </w:rPr>
        <w:t xml:space="preserve"> </w:t>
      </w:r>
      <w:r w:rsidR="006834B2">
        <w:rPr>
          <w:rFonts w:cs="Times New Roman"/>
        </w:rPr>
        <w:t>These agreements specify the application delay for same-carrier scheduling, configuration of the minimum applicable values of k0/k2, and UE behavior when BWP switch is applied.</w:t>
      </w:r>
    </w:p>
    <w:p w14:paraId="38E0B587" w14:textId="330149B2" w:rsidR="00AE47E7" w:rsidRDefault="009F3E31" w:rsidP="00DE1CB8">
      <w:pPr>
        <w:jc w:val="both"/>
        <w:rPr>
          <w:rFonts w:cs="Times New Roman"/>
          <w:lang w:eastAsia="sv-SE"/>
        </w:rPr>
      </w:pPr>
      <w:r>
        <w:rPr>
          <w:rFonts w:cs="Times New Roman"/>
          <w:lang w:eastAsia="sv-SE"/>
        </w:rPr>
        <w:t xml:space="preserve">In this contribution, we </w:t>
      </w:r>
      <w:r w:rsidR="0078799C">
        <w:rPr>
          <w:rFonts w:cs="Times New Roman"/>
          <w:lang w:eastAsia="sv-SE"/>
        </w:rPr>
        <w:t xml:space="preserve">discuss </w:t>
      </w:r>
      <w:r w:rsidR="000938FF">
        <w:rPr>
          <w:rFonts w:cs="Times New Roman"/>
          <w:lang w:eastAsia="sv-SE"/>
        </w:rPr>
        <w:t xml:space="preserve">the </w:t>
      </w:r>
      <w:r w:rsidR="00C05D67">
        <w:rPr>
          <w:rFonts w:cs="Times New Roman"/>
          <w:lang w:eastAsia="sv-SE"/>
        </w:rPr>
        <w:t xml:space="preserve">remaining </w:t>
      </w:r>
      <w:r w:rsidR="00C029B7">
        <w:rPr>
          <w:rFonts w:cs="Times New Roman"/>
          <w:lang w:eastAsia="sv-SE"/>
        </w:rPr>
        <w:t xml:space="preserve">procedures to support </w:t>
      </w:r>
      <w:r w:rsidR="00B247EA">
        <w:rPr>
          <w:rFonts w:cs="Times New Roman"/>
          <w:lang w:eastAsia="sv-SE"/>
        </w:rPr>
        <w:t>cross</w:t>
      </w:r>
      <w:r w:rsidR="000938FF">
        <w:rPr>
          <w:rFonts w:cs="Times New Roman"/>
          <w:lang w:eastAsia="sv-SE"/>
        </w:rPr>
        <w:t>-slot schedulin</w:t>
      </w:r>
      <w:r w:rsidR="00BF1C59">
        <w:rPr>
          <w:rFonts w:cs="Times New Roman"/>
          <w:lang w:eastAsia="sv-SE"/>
        </w:rPr>
        <w:t xml:space="preserve">g </w:t>
      </w:r>
      <w:r w:rsidR="00C029B7">
        <w:rPr>
          <w:rFonts w:cs="Times New Roman"/>
          <w:lang w:eastAsia="sv-SE"/>
        </w:rPr>
        <w:t xml:space="preserve">for UE power saving </w:t>
      </w:r>
      <w:r w:rsidR="00BF1C59">
        <w:rPr>
          <w:rFonts w:cs="Times New Roman"/>
          <w:lang w:eastAsia="sv-SE"/>
        </w:rPr>
        <w:t>and present our proposals</w:t>
      </w:r>
      <w:r w:rsidR="002A695F">
        <w:rPr>
          <w:rFonts w:cs="Times New Roman"/>
          <w:lang w:eastAsia="sv-SE"/>
        </w:rPr>
        <w:t>.</w:t>
      </w:r>
    </w:p>
    <w:p w14:paraId="3705D886" w14:textId="23517DFF" w:rsidR="00180B6F" w:rsidRDefault="00DB619E" w:rsidP="00AB6526">
      <w:pPr>
        <w:pStyle w:val="Heading1"/>
        <w:spacing w:after="120"/>
        <w:rPr>
          <w:szCs w:val="32"/>
        </w:rPr>
      </w:pPr>
      <w:r>
        <w:rPr>
          <w:szCs w:val="32"/>
        </w:rPr>
        <w:t>Discussion</w:t>
      </w:r>
    </w:p>
    <w:p w14:paraId="44DD6BB4" w14:textId="77777777" w:rsidR="00C01547" w:rsidRDefault="00C01547" w:rsidP="00C01547">
      <w:pPr>
        <w:pStyle w:val="Heading2"/>
      </w:pPr>
      <w:r>
        <w:t>Aperiodic SRS triggering offset</w:t>
      </w:r>
    </w:p>
    <w:p w14:paraId="7D79A005" w14:textId="77777777" w:rsidR="00C01547" w:rsidRDefault="00C01547" w:rsidP="00C01547">
      <w:pPr>
        <w:pStyle w:val="ListParagraph"/>
        <w:spacing w:after="160"/>
        <w:ind w:left="0"/>
        <w:jc w:val="both"/>
        <w:rPr>
          <w:rFonts w:cs="Times New Roman"/>
        </w:rPr>
      </w:pPr>
      <w:r>
        <w:rPr>
          <w:rFonts w:cs="Times New Roman"/>
        </w:rPr>
        <w:t xml:space="preserve">Cross-slot scheduling in uplink helps the UE save power by enabling relaxation of UE processing time. Therefore, it has been agreed that adaptation of the minimum applicable value of K2 is supported. For the same reason, we think that adaptation of the minimum aperiodic SRS triggering offset should also be supported. </w:t>
      </w:r>
      <w:proofErr w:type="gramStart"/>
      <w:r>
        <w:rPr>
          <w:rFonts w:cs="Times New Roman"/>
        </w:rPr>
        <w:t>Similar to</w:t>
      </w:r>
      <w:proofErr w:type="gramEnd"/>
      <w:r>
        <w:rPr>
          <w:rFonts w:cs="Times New Roman"/>
        </w:rPr>
        <w:t xml:space="preserve"> the aperiodic CSI-RS triggering offset, the minimum applicable value can be determined implicitly from K2min.</w:t>
      </w:r>
    </w:p>
    <w:p w14:paraId="3DFCD288" w14:textId="17DE8918" w:rsidR="00C01547" w:rsidRPr="00C01547" w:rsidRDefault="00C01547" w:rsidP="00C01547">
      <w:pPr>
        <w:jc w:val="both"/>
        <w:rPr>
          <w:b/>
          <w:i/>
        </w:rPr>
      </w:pPr>
      <w:r w:rsidRPr="00C01547">
        <w:rPr>
          <w:b/>
          <w:i/>
        </w:rPr>
        <w:t xml:space="preserve">Proposal </w:t>
      </w:r>
      <w:r>
        <w:rPr>
          <w:b/>
          <w:i/>
        </w:rPr>
        <w:t>1</w:t>
      </w:r>
      <w:r w:rsidRPr="00C01547">
        <w:rPr>
          <w:b/>
          <w:i/>
        </w:rPr>
        <w:t>: Adaptation of the minimum applicable value of the aperiodic SRS triggering offset is supported.</w:t>
      </w:r>
    </w:p>
    <w:p w14:paraId="272588D8" w14:textId="74070EF6" w:rsidR="00C01547" w:rsidRDefault="00C01547" w:rsidP="00C01547">
      <w:pPr>
        <w:jc w:val="both"/>
        <w:rPr>
          <w:b/>
          <w:i/>
        </w:rPr>
      </w:pPr>
      <w:r w:rsidRPr="00C01547">
        <w:rPr>
          <w:b/>
          <w:i/>
        </w:rPr>
        <w:t>Proposal</w:t>
      </w:r>
      <w:r>
        <w:rPr>
          <w:b/>
          <w:i/>
        </w:rPr>
        <w:t xml:space="preserve"> 2</w:t>
      </w:r>
      <w:r w:rsidRPr="00C01547">
        <w:rPr>
          <w:b/>
          <w:i/>
        </w:rPr>
        <w:t>: The minimum applicable value of the aperiodic SRS triggering offset is determined implicitly from the minimum applicable value of K2.</w:t>
      </w:r>
    </w:p>
    <w:p w14:paraId="4DD5F897" w14:textId="77777777" w:rsidR="00057882" w:rsidRPr="00057882" w:rsidRDefault="00057882" w:rsidP="00C01547">
      <w:pPr>
        <w:jc w:val="both"/>
      </w:pPr>
    </w:p>
    <w:p w14:paraId="6FEB2B10" w14:textId="072915EB" w:rsidR="0042368E" w:rsidRPr="00CE70D3" w:rsidRDefault="00C5331A" w:rsidP="00613BDB">
      <w:pPr>
        <w:pStyle w:val="Heading2"/>
      </w:pPr>
      <w:r>
        <w:t xml:space="preserve">Misdetection </w:t>
      </w:r>
      <w:r w:rsidR="00501AFF">
        <w:t>i</w:t>
      </w:r>
      <w:r>
        <w:t xml:space="preserve">dentification and </w:t>
      </w:r>
      <w:r w:rsidR="00501AFF">
        <w:t>c</w:t>
      </w:r>
      <w:r>
        <w:t>orrection</w:t>
      </w:r>
    </w:p>
    <w:p w14:paraId="74A8EFA7" w14:textId="543B733E" w:rsidR="00540102" w:rsidRDefault="00CB5B5F" w:rsidP="00540102">
      <w:pPr>
        <w:jc w:val="both"/>
        <w:rPr>
          <w:rFonts w:eastAsia="Calibri" w:cs="Times New Roman"/>
          <w:lang w:eastAsia="zh-CN"/>
        </w:rPr>
      </w:pPr>
      <w:r>
        <w:rPr>
          <w:rFonts w:eastAsia="Calibri" w:cs="Times New Roman"/>
          <w:lang w:eastAsia="zh-CN"/>
        </w:rPr>
        <w:t xml:space="preserve">According to the latest agreements, when </w:t>
      </w:r>
      <w:r w:rsidR="005B0FE0">
        <w:rPr>
          <w:rFonts w:eastAsia="Calibri" w:cs="Times New Roman"/>
          <w:lang w:eastAsia="zh-CN"/>
        </w:rPr>
        <w:t>a</w:t>
      </w:r>
      <w:r>
        <w:rPr>
          <w:rFonts w:eastAsia="Calibri" w:cs="Times New Roman"/>
          <w:lang w:eastAsia="zh-CN"/>
        </w:rPr>
        <w:t xml:space="preserve"> UE is indicated </w:t>
      </w:r>
      <w:r w:rsidR="005B0FE0">
        <w:rPr>
          <w:rFonts w:eastAsia="Calibri" w:cs="Times New Roman"/>
          <w:lang w:eastAsia="zh-CN"/>
        </w:rPr>
        <w:t xml:space="preserve">the </w:t>
      </w:r>
      <w:r>
        <w:rPr>
          <w:rFonts w:eastAsia="Calibri" w:cs="Times New Roman"/>
          <w:lang w:eastAsia="zh-CN"/>
        </w:rPr>
        <w:t xml:space="preserve">minimum applicable values of K0 and K2, the </w:t>
      </w:r>
      <w:r w:rsidR="005B0FE0">
        <w:rPr>
          <w:rFonts w:eastAsia="Calibri" w:cs="Times New Roman"/>
          <w:lang w:eastAsia="zh-CN"/>
        </w:rPr>
        <w:t xml:space="preserve">time domain </w:t>
      </w:r>
      <w:r w:rsidR="002A6C64">
        <w:rPr>
          <w:rFonts w:eastAsia="Calibri" w:cs="Times New Roman"/>
          <w:lang w:eastAsia="zh-CN"/>
        </w:rPr>
        <w:t xml:space="preserve">resource allocation field in </w:t>
      </w:r>
      <w:r w:rsidR="005B0FE0">
        <w:rPr>
          <w:rFonts w:eastAsia="Calibri" w:cs="Times New Roman"/>
          <w:lang w:eastAsia="zh-CN"/>
        </w:rPr>
        <w:t xml:space="preserve">the </w:t>
      </w:r>
      <w:r w:rsidR="002A6C64">
        <w:rPr>
          <w:rFonts w:eastAsia="Calibri" w:cs="Times New Roman"/>
          <w:lang w:eastAsia="zh-CN"/>
        </w:rPr>
        <w:t xml:space="preserve">scheduling DCI </w:t>
      </w:r>
      <w:r w:rsidR="005B0FE0">
        <w:rPr>
          <w:rFonts w:eastAsia="Calibri" w:cs="Times New Roman"/>
          <w:lang w:eastAsia="zh-CN"/>
        </w:rPr>
        <w:t>shall</w:t>
      </w:r>
      <w:r w:rsidR="002A6C64">
        <w:rPr>
          <w:rFonts w:eastAsia="Calibri" w:cs="Times New Roman"/>
          <w:lang w:eastAsia="zh-CN"/>
        </w:rPr>
        <w:t xml:space="preserve"> not </w:t>
      </w:r>
      <w:r w:rsidR="005B0FE0">
        <w:rPr>
          <w:rFonts w:eastAsia="Calibri" w:cs="Times New Roman"/>
          <w:lang w:eastAsia="zh-CN"/>
        </w:rPr>
        <w:t>point to any</w:t>
      </w:r>
      <w:r w:rsidR="002A6C64">
        <w:rPr>
          <w:rFonts w:eastAsia="Calibri" w:cs="Times New Roman"/>
          <w:lang w:eastAsia="zh-CN"/>
        </w:rPr>
        <w:t xml:space="preserve"> </w:t>
      </w:r>
      <w:r>
        <w:rPr>
          <w:rFonts w:eastAsia="Calibri" w:cs="Times New Roman"/>
          <w:lang w:eastAsia="zh-CN"/>
        </w:rPr>
        <w:t>entr</w:t>
      </w:r>
      <w:r w:rsidR="005B0FE0">
        <w:rPr>
          <w:rFonts w:eastAsia="Calibri" w:cs="Times New Roman"/>
          <w:lang w:eastAsia="zh-CN"/>
        </w:rPr>
        <w:t>y</w:t>
      </w:r>
      <w:r>
        <w:rPr>
          <w:rFonts w:eastAsia="Calibri" w:cs="Times New Roman"/>
          <w:lang w:eastAsia="zh-CN"/>
        </w:rPr>
        <w:t xml:space="preserve"> of the TDRA tables with K0 &lt; K0min and K2 &lt; K2min.</w:t>
      </w:r>
      <w:r w:rsidR="002A6C64">
        <w:rPr>
          <w:rFonts w:eastAsia="Calibri" w:cs="Times New Roman"/>
          <w:lang w:eastAsia="zh-CN"/>
        </w:rPr>
        <w:t xml:space="preserve"> </w:t>
      </w:r>
      <w:r w:rsidR="005D20FB">
        <w:rPr>
          <w:rFonts w:eastAsia="Calibri" w:cs="Times New Roman"/>
          <w:lang w:eastAsia="zh-CN"/>
        </w:rPr>
        <w:t xml:space="preserve">One </w:t>
      </w:r>
      <w:r w:rsidR="00735FBB">
        <w:rPr>
          <w:rFonts w:eastAsia="Calibri" w:cs="Times New Roman"/>
          <w:lang w:eastAsia="zh-CN"/>
        </w:rPr>
        <w:t xml:space="preserve">major </w:t>
      </w:r>
      <w:r w:rsidR="005D20FB">
        <w:rPr>
          <w:rFonts w:eastAsia="Calibri" w:cs="Times New Roman"/>
          <w:lang w:eastAsia="zh-CN"/>
        </w:rPr>
        <w:t xml:space="preserve">advantage of this </w:t>
      </w:r>
      <w:r w:rsidR="002A6C64">
        <w:rPr>
          <w:rFonts w:eastAsia="Calibri" w:cs="Times New Roman"/>
          <w:lang w:eastAsia="zh-CN"/>
        </w:rPr>
        <w:t xml:space="preserve">approach </w:t>
      </w:r>
      <w:r w:rsidR="005D20FB">
        <w:rPr>
          <w:rFonts w:eastAsia="Calibri" w:cs="Times New Roman"/>
          <w:lang w:eastAsia="zh-CN"/>
        </w:rPr>
        <w:t xml:space="preserve">is that </w:t>
      </w:r>
      <w:r w:rsidR="002A6C64">
        <w:rPr>
          <w:rFonts w:eastAsia="Calibri" w:cs="Times New Roman"/>
          <w:lang w:eastAsia="zh-CN"/>
        </w:rPr>
        <w:t xml:space="preserve">it enables identification </w:t>
      </w:r>
      <w:r w:rsidR="005B0FE0">
        <w:rPr>
          <w:rFonts w:eastAsia="Calibri" w:cs="Times New Roman"/>
          <w:lang w:eastAsia="zh-CN"/>
        </w:rPr>
        <w:t xml:space="preserve">and correction </w:t>
      </w:r>
      <w:r w:rsidR="002A6C64">
        <w:rPr>
          <w:rFonts w:eastAsia="Calibri" w:cs="Times New Roman"/>
          <w:lang w:eastAsia="zh-CN"/>
        </w:rPr>
        <w:t xml:space="preserve">of </w:t>
      </w:r>
      <w:r w:rsidR="005B0FE0">
        <w:rPr>
          <w:rFonts w:eastAsia="Calibri" w:cs="Times New Roman"/>
          <w:lang w:eastAsia="zh-CN"/>
        </w:rPr>
        <w:t xml:space="preserve">the </w:t>
      </w:r>
      <w:r w:rsidR="002A6C64">
        <w:rPr>
          <w:rFonts w:eastAsia="Calibri" w:cs="Times New Roman"/>
          <w:lang w:eastAsia="zh-CN"/>
        </w:rPr>
        <w:t>PDCCH-based power saving signal</w:t>
      </w:r>
      <w:r w:rsidR="005B0FE0">
        <w:rPr>
          <w:rFonts w:eastAsia="Calibri" w:cs="Times New Roman"/>
          <w:lang w:eastAsia="zh-CN"/>
        </w:rPr>
        <w:t xml:space="preserve"> misdetection</w:t>
      </w:r>
      <w:r w:rsidR="002A6C64">
        <w:rPr>
          <w:rFonts w:eastAsia="Calibri" w:cs="Times New Roman"/>
          <w:lang w:eastAsia="zh-CN"/>
        </w:rPr>
        <w:t xml:space="preserve"> </w:t>
      </w:r>
      <w:r w:rsidR="00DF2FDC">
        <w:rPr>
          <w:rFonts w:eastAsia="Calibri" w:cs="Times New Roman"/>
          <w:lang w:eastAsia="zh-CN"/>
        </w:rPr>
        <w:t xml:space="preserve">as </w:t>
      </w:r>
      <w:r w:rsidR="00735FBB">
        <w:rPr>
          <w:rFonts w:eastAsia="Calibri" w:cs="Times New Roman"/>
          <w:lang w:eastAsia="zh-CN"/>
        </w:rPr>
        <w:t>described in the following</w:t>
      </w:r>
      <w:r w:rsidR="00540102">
        <w:rPr>
          <w:rFonts w:eastAsia="Calibri" w:cs="Times New Roman"/>
          <w:lang w:eastAsia="zh-CN"/>
        </w:rPr>
        <w:t>.</w:t>
      </w:r>
    </w:p>
    <w:p w14:paraId="5099E623" w14:textId="7569EA7D" w:rsidR="00576921" w:rsidRDefault="00540102" w:rsidP="00540102">
      <w:pPr>
        <w:jc w:val="both"/>
        <w:rPr>
          <w:rFonts w:cs="Times New Roman"/>
          <w:lang w:eastAsia="zh-CN"/>
        </w:rPr>
      </w:pPr>
      <w:r>
        <w:rPr>
          <w:rFonts w:cs="Times New Roman"/>
          <w:lang w:eastAsia="zh-CN"/>
        </w:rPr>
        <w:t xml:space="preserve">There may be two </w:t>
      </w:r>
      <w:r w:rsidR="0060277B">
        <w:rPr>
          <w:rFonts w:cs="Times New Roman"/>
          <w:lang w:eastAsia="zh-CN"/>
        </w:rPr>
        <w:t>types</w:t>
      </w:r>
      <w:r>
        <w:rPr>
          <w:rFonts w:cs="Times New Roman"/>
          <w:lang w:eastAsia="zh-CN"/>
        </w:rPr>
        <w:t xml:space="preserve"> of misdetection with adaptation of the K0min (K2min)</w:t>
      </w:r>
      <w:r w:rsidR="00F63791">
        <w:rPr>
          <w:rFonts w:cs="Times New Roman"/>
          <w:lang w:eastAsia="zh-CN"/>
        </w:rPr>
        <w:t>:</w:t>
      </w:r>
    </w:p>
    <w:p w14:paraId="6A84FBFC" w14:textId="5AECE947" w:rsidR="00576921" w:rsidRDefault="00540102" w:rsidP="007E1EA0">
      <w:pPr>
        <w:pStyle w:val="ListParagraph"/>
        <w:numPr>
          <w:ilvl w:val="0"/>
          <w:numId w:val="15"/>
        </w:numPr>
        <w:spacing w:after="160"/>
        <w:jc w:val="both"/>
        <w:rPr>
          <w:rFonts w:cs="Times New Roman"/>
          <w:lang w:eastAsia="zh-CN"/>
        </w:rPr>
      </w:pPr>
      <w:r w:rsidRPr="00576921">
        <w:rPr>
          <w:rFonts w:cs="Times New Roman"/>
          <w:lang w:eastAsia="zh-CN"/>
        </w:rPr>
        <w:t>In the first type</w:t>
      </w:r>
      <w:r w:rsidR="00B129F1">
        <w:rPr>
          <w:rFonts w:cs="Times New Roman"/>
          <w:lang w:eastAsia="zh-CN"/>
        </w:rPr>
        <w:t xml:space="preserve"> of misdetection</w:t>
      </w:r>
      <w:r w:rsidRPr="00576921">
        <w:rPr>
          <w:rFonts w:cs="Times New Roman"/>
          <w:lang w:eastAsia="zh-CN"/>
        </w:rPr>
        <w:t xml:space="preserve">, </w:t>
      </w:r>
      <w:proofErr w:type="spellStart"/>
      <w:r w:rsidRPr="00576921">
        <w:rPr>
          <w:rFonts w:cs="Times New Roman"/>
          <w:lang w:eastAsia="zh-CN"/>
        </w:rPr>
        <w:t>gNB</w:t>
      </w:r>
      <w:proofErr w:type="spellEnd"/>
      <w:r w:rsidR="00576921">
        <w:rPr>
          <w:rFonts w:cs="Times New Roman"/>
          <w:lang w:eastAsia="zh-CN"/>
        </w:rPr>
        <w:t xml:space="preserve"> </w:t>
      </w:r>
      <w:r w:rsidRPr="00576921">
        <w:rPr>
          <w:rFonts w:cs="Times New Roman"/>
          <w:lang w:eastAsia="zh-CN"/>
        </w:rPr>
        <w:t>indicate</w:t>
      </w:r>
      <w:r w:rsidR="00576921">
        <w:rPr>
          <w:rFonts w:cs="Times New Roman"/>
          <w:lang w:eastAsia="zh-CN"/>
        </w:rPr>
        <w:t xml:space="preserve">s </w:t>
      </w:r>
      <w:r w:rsidRPr="00576921">
        <w:rPr>
          <w:rFonts w:cs="Times New Roman"/>
          <w:lang w:eastAsia="zh-CN"/>
        </w:rPr>
        <w:t xml:space="preserve">to </w:t>
      </w:r>
      <w:r w:rsidR="00576921">
        <w:rPr>
          <w:rFonts w:cs="Times New Roman"/>
          <w:lang w:eastAsia="zh-CN"/>
        </w:rPr>
        <w:t xml:space="preserve">the UE to </w:t>
      </w:r>
      <w:r w:rsidRPr="00576921">
        <w:rPr>
          <w:rFonts w:cs="Times New Roman"/>
          <w:lang w:eastAsia="zh-CN"/>
        </w:rPr>
        <w:t xml:space="preserve">switch from </w:t>
      </w:r>
      <w:r w:rsidR="00E57787">
        <w:rPr>
          <w:rFonts w:cs="Times New Roman"/>
          <w:lang w:eastAsia="zh-CN"/>
        </w:rPr>
        <w:t xml:space="preserve">a larger K0min (K2min) to a smaller K0min (K2min) (e.g., from </w:t>
      </w:r>
      <w:r w:rsidRPr="00576921">
        <w:rPr>
          <w:rFonts w:cs="Times New Roman"/>
          <w:lang w:eastAsia="zh-CN"/>
        </w:rPr>
        <w:t>cross-slot scheduling to same-slot scheduling</w:t>
      </w:r>
      <w:r w:rsidR="00E57787">
        <w:rPr>
          <w:rFonts w:cs="Times New Roman"/>
          <w:lang w:eastAsia="zh-CN"/>
        </w:rPr>
        <w:t xml:space="preserve">) </w:t>
      </w:r>
      <w:r w:rsidRPr="00576921">
        <w:rPr>
          <w:rFonts w:cs="Times New Roman"/>
          <w:lang w:eastAsia="zh-CN"/>
        </w:rPr>
        <w:t xml:space="preserve">and the UE misses this indication. </w:t>
      </w:r>
      <w:r w:rsidR="00576921">
        <w:rPr>
          <w:rFonts w:cs="Times New Roman"/>
          <w:lang w:eastAsia="zh-CN"/>
        </w:rPr>
        <w:t xml:space="preserve">If not corrected, this type of misdetection could cause significant data loss because the UE </w:t>
      </w:r>
      <w:r w:rsidR="00E57787">
        <w:rPr>
          <w:rFonts w:cs="Times New Roman"/>
          <w:lang w:eastAsia="zh-CN"/>
        </w:rPr>
        <w:t>may</w:t>
      </w:r>
      <w:r w:rsidR="00576921">
        <w:rPr>
          <w:rFonts w:cs="Times New Roman"/>
          <w:lang w:eastAsia="zh-CN"/>
        </w:rPr>
        <w:t xml:space="preserve"> enter micro-sleep state after reception of the PDCCH although PDSCH can be scheduled in the same slot as the PDCCH.</w:t>
      </w:r>
    </w:p>
    <w:p w14:paraId="3821546F" w14:textId="1A270968" w:rsidR="00DB4461" w:rsidRPr="006176FD" w:rsidRDefault="0060277B" w:rsidP="006176FD">
      <w:pPr>
        <w:ind w:left="360"/>
        <w:jc w:val="both"/>
        <w:rPr>
          <w:rFonts w:cs="Times New Roman"/>
          <w:lang w:eastAsia="zh-CN"/>
        </w:rPr>
      </w:pPr>
      <w:r>
        <w:rPr>
          <w:rFonts w:cs="Times New Roman"/>
          <w:lang w:eastAsia="zh-CN"/>
        </w:rPr>
        <w:t>This type of</w:t>
      </w:r>
      <w:r w:rsidR="00576921">
        <w:rPr>
          <w:rFonts w:cs="Times New Roman"/>
          <w:lang w:eastAsia="zh-CN"/>
        </w:rPr>
        <w:t xml:space="preserve"> misdetection </w:t>
      </w:r>
      <w:r>
        <w:rPr>
          <w:rFonts w:cs="Times New Roman"/>
          <w:lang w:eastAsia="zh-CN"/>
        </w:rPr>
        <w:t>can be identified by</w:t>
      </w:r>
      <w:r w:rsidR="00576921">
        <w:rPr>
          <w:rFonts w:cs="Times New Roman"/>
          <w:lang w:eastAsia="zh-CN"/>
        </w:rPr>
        <w:t xml:space="preserve"> compar</w:t>
      </w:r>
      <w:r>
        <w:rPr>
          <w:rFonts w:cs="Times New Roman"/>
          <w:lang w:eastAsia="zh-CN"/>
        </w:rPr>
        <w:t>ing</w:t>
      </w:r>
      <w:r w:rsidR="00576921">
        <w:rPr>
          <w:rFonts w:cs="Times New Roman"/>
          <w:lang w:eastAsia="zh-CN"/>
        </w:rPr>
        <w:t xml:space="preserve"> the K0 (K2) value indicated in the time domain resource allocation field of the DCI to the K0min (K2min). If the DCI indicates a K0 (K2) value that is </w:t>
      </w:r>
      <w:r w:rsidR="00576921">
        <w:rPr>
          <w:rFonts w:cs="Times New Roman"/>
          <w:lang w:eastAsia="zh-CN"/>
        </w:rPr>
        <w:lastRenderedPageBreak/>
        <w:t xml:space="preserve">smaller than the minimum applicable value, the UE </w:t>
      </w:r>
      <w:r w:rsidR="006176FD">
        <w:rPr>
          <w:rFonts w:cs="Times New Roman"/>
          <w:lang w:eastAsia="zh-CN"/>
        </w:rPr>
        <w:t>could</w:t>
      </w:r>
      <w:r w:rsidR="00576921">
        <w:rPr>
          <w:rFonts w:cs="Times New Roman"/>
          <w:lang w:eastAsia="zh-CN"/>
        </w:rPr>
        <w:t xml:space="preserve"> simply </w:t>
      </w:r>
      <w:r w:rsidR="00B46557" w:rsidRPr="00FC5374">
        <w:rPr>
          <w:rFonts w:cs="Times New Roman"/>
          <w:lang w:eastAsia="zh-CN"/>
        </w:rPr>
        <w:t>reset K0min</w:t>
      </w:r>
      <w:r w:rsidR="001C26E6">
        <w:rPr>
          <w:rFonts w:cs="Times New Roman"/>
          <w:lang w:eastAsia="zh-CN"/>
        </w:rPr>
        <w:t xml:space="preserve"> (</w:t>
      </w:r>
      <w:r w:rsidR="00FC5374" w:rsidRPr="00FC5374">
        <w:rPr>
          <w:rFonts w:cs="Times New Roman"/>
          <w:lang w:eastAsia="zh-CN"/>
        </w:rPr>
        <w:t>K2min</w:t>
      </w:r>
      <w:r w:rsidR="001C26E6">
        <w:rPr>
          <w:rFonts w:cs="Times New Roman"/>
          <w:lang w:eastAsia="zh-CN"/>
        </w:rPr>
        <w:t>)</w:t>
      </w:r>
      <w:r w:rsidR="00B46557" w:rsidRPr="00FC5374">
        <w:rPr>
          <w:rFonts w:cs="Times New Roman"/>
          <w:lang w:eastAsia="zh-CN"/>
        </w:rPr>
        <w:t xml:space="preserve"> to </w:t>
      </w:r>
      <w:r w:rsidR="00230448">
        <w:rPr>
          <w:rFonts w:cs="Times New Roman"/>
          <w:lang w:eastAsia="zh-CN"/>
        </w:rPr>
        <w:t>a default</w:t>
      </w:r>
      <w:r w:rsidR="00913CB4" w:rsidRPr="00FC5374">
        <w:rPr>
          <w:rFonts w:cs="Times New Roman"/>
          <w:lang w:eastAsia="zh-CN"/>
        </w:rPr>
        <w:t xml:space="preserve"> valu</w:t>
      </w:r>
      <w:r w:rsidR="00230448">
        <w:rPr>
          <w:rFonts w:cs="Times New Roman"/>
          <w:lang w:eastAsia="zh-CN"/>
        </w:rPr>
        <w:t>e</w:t>
      </w:r>
      <w:r w:rsidR="006176FD">
        <w:rPr>
          <w:rFonts w:cs="Times New Roman"/>
          <w:lang w:eastAsia="zh-CN"/>
        </w:rPr>
        <w:t xml:space="preserve">. The default value may be the value that does not result in a restriction to the TDRA table, or it could be the value that results in the least restriction (e.g., when there are two configured values). </w:t>
      </w:r>
      <w:r w:rsidR="003A13E1">
        <w:t>T</w:t>
      </w:r>
      <w:r w:rsidR="00CF5394">
        <w:t xml:space="preserve">his type of </w:t>
      </w:r>
      <w:r w:rsidR="008E05B0">
        <w:t xml:space="preserve">misdetection </w:t>
      </w:r>
      <w:r w:rsidR="00CF5394">
        <w:t xml:space="preserve">can also be </w:t>
      </w:r>
      <w:r w:rsidR="008E05B0">
        <w:t xml:space="preserve">similarly </w:t>
      </w:r>
      <w:r w:rsidR="00CF5394">
        <w:t xml:space="preserve">identified and corrected by comparing the minimum applicable value of the </w:t>
      </w:r>
      <w:r w:rsidR="008E05B0">
        <w:t xml:space="preserve">aperiodic CSI-RS triggering offset </w:t>
      </w:r>
      <w:r w:rsidR="00CF5394">
        <w:t>to the value indicated in the DCI.</w:t>
      </w:r>
      <w:r w:rsidR="008E05B0">
        <w:t xml:space="preserve"> </w:t>
      </w:r>
    </w:p>
    <w:p w14:paraId="3DDDBFC5" w14:textId="0A4E2F91" w:rsidR="00CF5394" w:rsidRDefault="00CF5394" w:rsidP="009C1D91">
      <w:r>
        <w:t>Based on the above discussion, we propose the following:</w:t>
      </w:r>
    </w:p>
    <w:p w14:paraId="3B491E2F" w14:textId="555720B9" w:rsidR="008E05B0" w:rsidRDefault="008E05B0" w:rsidP="00506EAC">
      <w:pPr>
        <w:jc w:val="both"/>
        <w:rPr>
          <w:b/>
          <w:i/>
        </w:rPr>
      </w:pPr>
      <w:r w:rsidRPr="0051680F">
        <w:rPr>
          <w:b/>
          <w:i/>
        </w:rPr>
        <w:t xml:space="preserve">Proposal </w:t>
      </w:r>
      <w:r w:rsidR="00C01547">
        <w:rPr>
          <w:b/>
          <w:i/>
        </w:rPr>
        <w:t>3</w:t>
      </w:r>
      <w:r w:rsidRPr="0051680F">
        <w:rPr>
          <w:b/>
          <w:i/>
        </w:rPr>
        <w:t>: If K0</w:t>
      </w:r>
      <w:r w:rsidR="00233867">
        <w:rPr>
          <w:b/>
          <w:i/>
        </w:rPr>
        <w:t>/</w:t>
      </w:r>
      <w:r w:rsidRPr="0051680F">
        <w:rPr>
          <w:b/>
          <w:i/>
        </w:rPr>
        <w:t>K2</w:t>
      </w:r>
      <w:r w:rsidR="00233867">
        <w:rPr>
          <w:b/>
          <w:i/>
        </w:rPr>
        <w:t xml:space="preserve"> </w:t>
      </w:r>
      <w:r w:rsidRPr="0051680F">
        <w:rPr>
          <w:b/>
          <w:i/>
        </w:rPr>
        <w:t>in a scheduling DCI is smaller than the corresponding minimum applicable value, UE sets K0min</w:t>
      </w:r>
      <w:r w:rsidR="00233867">
        <w:rPr>
          <w:b/>
          <w:i/>
        </w:rPr>
        <w:t>/</w:t>
      </w:r>
      <w:r w:rsidRPr="0051680F">
        <w:rPr>
          <w:b/>
          <w:i/>
        </w:rPr>
        <w:t>K2min</w:t>
      </w:r>
      <w:r w:rsidR="00233867">
        <w:rPr>
          <w:b/>
          <w:i/>
        </w:rPr>
        <w:t xml:space="preserve"> </w:t>
      </w:r>
      <w:r w:rsidRPr="0051680F">
        <w:rPr>
          <w:b/>
          <w:i/>
        </w:rPr>
        <w:t>to a default value.</w:t>
      </w:r>
    </w:p>
    <w:p w14:paraId="0A8F3260" w14:textId="77777777" w:rsidR="00D4374A" w:rsidRPr="00D4374A" w:rsidRDefault="00D4374A" w:rsidP="00506EAC">
      <w:pPr>
        <w:jc w:val="both"/>
      </w:pPr>
    </w:p>
    <w:p w14:paraId="077227FE" w14:textId="1AED051C" w:rsidR="00233867" w:rsidRPr="00233867" w:rsidRDefault="00233867" w:rsidP="00506EAC">
      <w:pPr>
        <w:jc w:val="both"/>
      </w:pPr>
      <w:r>
        <w:t>Since it was agreed that the minimal applicable value of the aperiodic CSI-RS triggering offset is implicitly determined by K0min, th</w:t>
      </w:r>
      <w:r w:rsidR="005F07F9">
        <w:t>e above solution can be extended to the CSI-RS triggering offset as follows:</w:t>
      </w:r>
    </w:p>
    <w:p w14:paraId="52179C7A" w14:textId="1AADE230" w:rsidR="00233867" w:rsidRPr="0051680F" w:rsidRDefault="00233867" w:rsidP="00233867">
      <w:pPr>
        <w:jc w:val="both"/>
        <w:rPr>
          <w:b/>
          <w:i/>
        </w:rPr>
      </w:pPr>
      <w:r w:rsidRPr="0051680F">
        <w:rPr>
          <w:b/>
          <w:i/>
        </w:rPr>
        <w:t xml:space="preserve">Proposal </w:t>
      </w:r>
      <w:r>
        <w:rPr>
          <w:b/>
          <w:i/>
        </w:rPr>
        <w:t>4</w:t>
      </w:r>
      <w:r w:rsidRPr="0051680F">
        <w:rPr>
          <w:b/>
          <w:i/>
        </w:rPr>
        <w:t>: If CSI-RS triggering offset</w:t>
      </w:r>
      <w:r>
        <w:rPr>
          <w:b/>
          <w:i/>
        </w:rPr>
        <w:t xml:space="preserve"> or aperiodic SRS triggering offset (if supported)</w:t>
      </w:r>
      <w:r w:rsidRPr="0051680F">
        <w:rPr>
          <w:b/>
          <w:i/>
        </w:rPr>
        <w:t xml:space="preserve"> indicated in a scheduling DCI is smaller than the corresponding minimum applicable value, UE sets K0min</w:t>
      </w:r>
      <w:r>
        <w:rPr>
          <w:b/>
          <w:i/>
        </w:rPr>
        <w:t>/</w:t>
      </w:r>
      <w:r w:rsidRPr="0051680F">
        <w:rPr>
          <w:b/>
          <w:i/>
        </w:rPr>
        <w:t>K2min to a default value.</w:t>
      </w:r>
    </w:p>
    <w:p w14:paraId="7C11CDF8" w14:textId="77777777" w:rsidR="00233867" w:rsidRPr="00B4585D" w:rsidRDefault="00233867" w:rsidP="00F325D7">
      <w:pPr>
        <w:ind w:firstLine="360"/>
        <w:jc w:val="both"/>
      </w:pPr>
    </w:p>
    <w:p w14:paraId="2011509F" w14:textId="69D9CCAC" w:rsidR="00DB4461" w:rsidRPr="00057882" w:rsidRDefault="00506EAC" w:rsidP="007E1EA0">
      <w:pPr>
        <w:pStyle w:val="ListParagraph"/>
        <w:numPr>
          <w:ilvl w:val="0"/>
          <w:numId w:val="15"/>
        </w:numPr>
        <w:spacing w:after="160"/>
        <w:jc w:val="both"/>
        <w:rPr>
          <w:rFonts w:cs="Times New Roman"/>
          <w:lang w:eastAsia="zh-CN"/>
        </w:rPr>
      </w:pPr>
      <w:r w:rsidRPr="00576921">
        <w:rPr>
          <w:rFonts w:cs="Times New Roman"/>
          <w:lang w:eastAsia="zh-CN"/>
        </w:rPr>
        <w:t>In the second type</w:t>
      </w:r>
      <w:r w:rsidR="00B129F1">
        <w:rPr>
          <w:rFonts w:cs="Times New Roman"/>
          <w:lang w:eastAsia="zh-CN"/>
        </w:rPr>
        <w:t xml:space="preserve"> of misdetection</w:t>
      </w:r>
      <w:r w:rsidRPr="00576921">
        <w:rPr>
          <w:rFonts w:cs="Times New Roman"/>
          <w:lang w:eastAsia="zh-CN"/>
        </w:rPr>
        <w:t xml:space="preserve">, </w:t>
      </w:r>
      <w:proofErr w:type="spellStart"/>
      <w:r w:rsidRPr="00576921">
        <w:rPr>
          <w:rFonts w:cs="Times New Roman"/>
          <w:lang w:eastAsia="zh-CN"/>
        </w:rPr>
        <w:t>gNB</w:t>
      </w:r>
      <w:proofErr w:type="spellEnd"/>
      <w:r w:rsidRPr="00576921">
        <w:rPr>
          <w:rFonts w:cs="Times New Roman"/>
          <w:lang w:eastAsia="zh-CN"/>
        </w:rPr>
        <w:t xml:space="preserve"> indicate</w:t>
      </w:r>
      <w:r w:rsidR="00AF333D">
        <w:rPr>
          <w:rFonts w:cs="Times New Roman"/>
          <w:lang w:eastAsia="zh-CN"/>
        </w:rPr>
        <w:t>s to the UE</w:t>
      </w:r>
      <w:r w:rsidRPr="00576921">
        <w:rPr>
          <w:rFonts w:cs="Times New Roman"/>
          <w:lang w:eastAsia="zh-CN"/>
        </w:rPr>
        <w:t xml:space="preserve"> to switch </w:t>
      </w:r>
      <w:r w:rsidR="00167691">
        <w:rPr>
          <w:rFonts w:cs="Times New Roman"/>
          <w:lang w:eastAsia="zh-CN"/>
        </w:rPr>
        <w:t xml:space="preserve">from a smaller K0min (K2min) to a larger one (e.g., </w:t>
      </w:r>
      <w:r w:rsidRPr="00576921">
        <w:rPr>
          <w:rFonts w:cs="Times New Roman"/>
          <w:lang w:eastAsia="zh-CN"/>
        </w:rPr>
        <w:t>from same-slot scheduling to cross-slot scheduling</w:t>
      </w:r>
      <w:r w:rsidR="00167691">
        <w:rPr>
          <w:rFonts w:cs="Times New Roman"/>
          <w:lang w:eastAsia="zh-CN"/>
        </w:rPr>
        <w:t xml:space="preserve">) </w:t>
      </w:r>
      <w:r w:rsidRPr="00576921">
        <w:rPr>
          <w:rFonts w:cs="Times New Roman"/>
          <w:lang w:eastAsia="zh-CN"/>
        </w:rPr>
        <w:t>and the UE misses this indication.</w:t>
      </w:r>
      <w:r>
        <w:rPr>
          <w:rFonts w:cs="Times New Roman"/>
          <w:lang w:eastAsia="zh-CN"/>
        </w:rPr>
        <w:t xml:space="preserve"> </w:t>
      </w:r>
      <w:r w:rsidR="00005924" w:rsidRPr="00DB4461">
        <w:rPr>
          <w:lang w:eastAsia="zh-CN"/>
        </w:rPr>
        <w:t>In this case,</w:t>
      </w:r>
      <w:r w:rsidR="00DB4461" w:rsidRPr="00DB4461">
        <w:rPr>
          <w:lang w:eastAsia="zh-CN"/>
        </w:rPr>
        <w:t xml:space="preserve"> the UE would not be able to realize misdetection of the power saving signal since any K0 value within the scheduling DCI may be a valid value from the UE’s perspective</w:t>
      </w:r>
      <w:r w:rsidR="0082651B">
        <w:rPr>
          <w:lang w:eastAsia="zh-CN"/>
        </w:rPr>
        <w:t xml:space="preserve">, but </w:t>
      </w:r>
      <w:r w:rsidR="00DB4461">
        <w:rPr>
          <w:lang w:eastAsia="zh-CN"/>
        </w:rPr>
        <w:t xml:space="preserve">no data loss shall occur as opposed to the first type of misdetection. The implication is that the UE </w:t>
      </w:r>
      <w:r w:rsidR="0082651B">
        <w:rPr>
          <w:lang w:eastAsia="zh-CN"/>
        </w:rPr>
        <w:t>may not be able to</w:t>
      </w:r>
      <w:r w:rsidR="00DB4461" w:rsidRPr="00DB4461">
        <w:rPr>
          <w:lang w:eastAsia="zh-CN"/>
        </w:rPr>
        <w:t xml:space="preserve"> save power by entering microsleep within the slot</w:t>
      </w:r>
      <w:r w:rsidR="00DB4461">
        <w:rPr>
          <w:lang w:eastAsia="zh-CN"/>
        </w:rPr>
        <w:t xml:space="preserve">, which is not a very serious </w:t>
      </w:r>
      <w:r w:rsidR="00AF333D">
        <w:rPr>
          <w:lang w:eastAsia="zh-CN"/>
        </w:rPr>
        <w:t>drawback</w:t>
      </w:r>
      <w:r w:rsidR="00DB4461">
        <w:rPr>
          <w:lang w:eastAsia="zh-CN"/>
        </w:rPr>
        <w:t xml:space="preserve"> and can be corrected by the </w:t>
      </w:r>
      <w:proofErr w:type="spellStart"/>
      <w:r w:rsidR="00DB4461">
        <w:rPr>
          <w:lang w:eastAsia="zh-CN"/>
        </w:rPr>
        <w:t>gNB</w:t>
      </w:r>
      <w:proofErr w:type="spellEnd"/>
      <w:r w:rsidR="00AF333D">
        <w:rPr>
          <w:lang w:eastAsia="zh-CN"/>
        </w:rPr>
        <w:t xml:space="preserve"> in a later signaling occasion.</w:t>
      </w:r>
    </w:p>
    <w:p w14:paraId="65471BEC" w14:textId="29D995A3" w:rsidR="00057882" w:rsidRDefault="00057882" w:rsidP="00057882">
      <w:pPr>
        <w:pStyle w:val="ListParagraph"/>
        <w:spacing w:after="160"/>
        <w:ind w:left="360"/>
        <w:jc w:val="both"/>
        <w:rPr>
          <w:rFonts w:cs="Times New Roman"/>
          <w:lang w:eastAsia="zh-CN"/>
        </w:rPr>
      </w:pPr>
    </w:p>
    <w:p w14:paraId="1B4E56BF" w14:textId="1EACBD8D" w:rsidR="00B4585D" w:rsidRDefault="00B4585D" w:rsidP="00B4585D">
      <w:pPr>
        <w:pStyle w:val="ListParagraph"/>
        <w:spacing w:after="160"/>
        <w:ind w:left="0"/>
        <w:jc w:val="both"/>
        <w:rPr>
          <w:rFonts w:cs="Times New Roman"/>
          <w:lang w:eastAsia="zh-CN"/>
        </w:rPr>
      </w:pPr>
      <w:r>
        <w:rPr>
          <w:rFonts w:cs="Times New Roman"/>
          <w:lang w:eastAsia="zh-CN"/>
        </w:rPr>
        <w:t xml:space="preserve">One point raised in </w:t>
      </w:r>
      <w:r w:rsidR="008667E9">
        <w:rPr>
          <w:rFonts w:cs="Times New Roman"/>
          <w:lang w:eastAsia="zh-CN"/>
        </w:rPr>
        <w:t>RAN1 #98b was</w:t>
      </w:r>
      <w:r>
        <w:rPr>
          <w:rFonts w:cs="Times New Roman"/>
          <w:lang w:eastAsia="zh-CN"/>
        </w:rPr>
        <w:t xml:space="preserve"> if the case where the DCI format 1_1 and 1_0 include conflicting values for the k0min/k2min</w:t>
      </w:r>
      <w:r w:rsidR="008667E9">
        <w:rPr>
          <w:rFonts w:cs="Times New Roman"/>
          <w:lang w:eastAsia="zh-CN"/>
        </w:rPr>
        <w:t xml:space="preserve"> needs to be addressed</w:t>
      </w:r>
      <w:r>
        <w:rPr>
          <w:rFonts w:cs="Times New Roman"/>
          <w:lang w:eastAsia="zh-CN"/>
        </w:rPr>
        <w:t xml:space="preserve">. </w:t>
      </w:r>
      <w:r w:rsidR="00F55B5D">
        <w:rPr>
          <w:rFonts w:cs="Times New Roman"/>
          <w:lang w:eastAsia="zh-CN"/>
        </w:rPr>
        <w:t>T</w:t>
      </w:r>
      <w:r>
        <w:rPr>
          <w:rFonts w:cs="Times New Roman"/>
          <w:lang w:eastAsia="zh-CN"/>
        </w:rPr>
        <w:t xml:space="preserve">his case does not need special handling since the </w:t>
      </w:r>
      <w:proofErr w:type="spellStart"/>
      <w:r>
        <w:rPr>
          <w:rFonts w:cs="Times New Roman"/>
          <w:lang w:eastAsia="zh-CN"/>
        </w:rPr>
        <w:t>gNB</w:t>
      </w:r>
      <w:proofErr w:type="spellEnd"/>
      <w:r>
        <w:rPr>
          <w:rFonts w:cs="Times New Roman"/>
          <w:lang w:eastAsia="zh-CN"/>
        </w:rPr>
        <w:t xml:space="preserve"> can easily prevent </w:t>
      </w:r>
      <w:r w:rsidR="00B06CE5">
        <w:rPr>
          <w:rFonts w:cs="Times New Roman"/>
          <w:lang w:eastAsia="zh-CN"/>
        </w:rPr>
        <w:t xml:space="preserve">it </w:t>
      </w:r>
      <w:r>
        <w:rPr>
          <w:rFonts w:cs="Times New Roman"/>
          <w:lang w:eastAsia="zh-CN"/>
        </w:rPr>
        <w:t xml:space="preserve">by proper scheduling. </w:t>
      </w:r>
    </w:p>
    <w:p w14:paraId="2A8EBAAC" w14:textId="77777777" w:rsidR="00B4585D" w:rsidRPr="007C0900" w:rsidRDefault="00B4585D" w:rsidP="00057882">
      <w:pPr>
        <w:pStyle w:val="ListParagraph"/>
        <w:spacing w:after="160"/>
        <w:ind w:left="360"/>
        <w:jc w:val="both"/>
        <w:rPr>
          <w:rFonts w:cs="Times New Roman"/>
          <w:lang w:eastAsia="zh-CN"/>
        </w:rPr>
      </w:pPr>
    </w:p>
    <w:p w14:paraId="005B188C" w14:textId="7B6D5361" w:rsidR="003776E2" w:rsidRDefault="003776E2" w:rsidP="00613BDB">
      <w:pPr>
        <w:pStyle w:val="Heading2"/>
      </w:pPr>
      <w:r>
        <w:t>Application delay</w:t>
      </w:r>
    </w:p>
    <w:p w14:paraId="3F954131" w14:textId="1962763A" w:rsidR="003776E2" w:rsidRPr="00613BDB" w:rsidRDefault="003776E2" w:rsidP="00F01510">
      <w:pPr>
        <w:jc w:val="both"/>
        <w:rPr>
          <w:lang w:val="en-GB" w:eastAsia="zh-CN"/>
        </w:rPr>
      </w:pPr>
      <w:r>
        <w:rPr>
          <w:lang w:val="en-GB" w:eastAsia="zh-CN"/>
        </w:rPr>
        <w:t xml:space="preserve">It has been agreed that UE will </w:t>
      </w:r>
      <w:r w:rsidR="00287F33">
        <w:rPr>
          <w:lang w:val="en-GB" w:eastAsia="zh-CN"/>
        </w:rPr>
        <w:t>have</w:t>
      </w:r>
      <w:r>
        <w:rPr>
          <w:lang w:val="en-GB" w:eastAsia="zh-CN"/>
        </w:rPr>
        <w:t xml:space="preserve"> a delay between when the cross-slot indication is received and when the indication is applied. </w:t>
      </w:r>
      <w:r w:rsidR="008B760A">
        <w:rPr>
          <w:lang w:val="en-GB" w:eastAsia="zh-CN"/>
        </w:rPr>
        <w:t xml:space="preserve">It is </w:t>
      </w:r>
      <w:proofErr w:type="spellStart"/>
      <w:r w:rsidR="008B760A">
        <w:rPr>
          <w:lang w:val="en-GB" w:eastAsia="zh-CN"/>
        </w:rPr>
        <w:t>prefareble</w:t>
      </w:r>
      <w:proofErr w:type="spellEnd"/>
      <w:r w:rsidR="008B760A">
        <w:rPr>
          <w:lang w:val="en-GB" w:eastAsia="zh-CN"/>
        </w:rPr>
        <w:t xml:space="preserve"> that, d</w:t>
      </w:r>
      <w:r>
        <w:rPr>
          <w:lang w:val="en-GB" w:eastAsia="zh-CN"/>
        </w:rPr>
        <w:t>ue to implementation complexity, UE should not expect to get a new indication during the application delay.</w:t>
      </w:r>
    </w:p>
    <w:p w14:paraId="2FC44703" w14:textId="53B18D8E" w:rsidR="00EA6221" w:rsidRDefault="003776E2" w:rsidP="00613BDB">
      <w:pPr>
        <w:spacing w:after="0" w:line="240" w:lineRule="auto"/>
        <w:textAlignment w:val="center"/>
        <w:rPr>
          <w:rFonts w:cs="Times New Roman"/>
          <w:b/>
          <w:i/>
          <w:color w:val="000000"/>
        </w:rPr>
      </w:pPr>
      <w:bookmarkStart w:id="0" w:name="_Hlk21089976"/>
      <w:r w:rsidRPr="00C01547">
        <w:rPr>
          <w:rFonts w:cs="Times New Roman"/>
          <w:b/>
          <w:i/>
        </w:rPr>
        <w:t xml:space="preserve">Proposal </w:t>
      </w:r>
      <w:r w:rsidR="00D9089D">
        <w:rPr>
          <w:rFonts w:cs="Times New Roman"/>
          <w:b/>
          <w:i/>
        </w:rPr>
        <w:t>5</w:t>
      </w:r>
      <w:r w:rsidRPr="00C01547">
        <w:rPr>
          <w:rFonts w:cs="Times New Roman"/>
          <w:b/>
          <w:i/>
        </w:rPr>
        <w:t xml:space="preserve">: </w:t>
      </w:r>
      <w:r w:rsidR="00EA6221" w:rsidRPr="00C01547">
        <w:rPr>
          <w:rFonts w:cs="Times New Roman"/>
          <w:b/>
          <w:i/>
          <w:color w:val="000000"/>
        </w:rPr>
        <w:t>UE ignores the 1-bit indication before applying previous indicated change</w:t>
      </w:r>
      <w:r w:rsidR="00F325D7" w:rsidRPr="00C01547">
        <w:rPr>
          <w:rFonts w:cs="Times New Roman"/>
          <w:b/>
          <w:i/>
          <w:color w:val="000000"/>
        </w:rPr>
        <w:t>.</w:t>
      </w:r>
    </w:p>
    <w:p w14:paraId="36F342B6" w14:textId="65A83B43" w:rsidR="00FA106E" w:rsidRDefault="00FA106E" w:rsidP="00613BDB">
      <w:pPr>
        <w:spacing w:after="0" w:line="240" w:lineRule="auto"/>
        <w:textAlignment w:val="center"/>
        <w:rPr>
          <w:rFonts w:cs="Times New Roman"/>
          <w:b/>
          <w:i/>
          <w:color w:val="000000"/>
          <w:highlight w:val="yellow"/>
        </w:rPr>
      </w:pPr>
    </w:p>
    <w:p w14:paraId="3AF9E168" w14:textId="36B8BA65" w:rsidR="00140314" w:rsidRDefault="00FA106E" w:rsidP="00140314">
      <w:pPr>
        <w:pStyle w:val="ListParagraph"/>
        <w:spacing w:after="160"/>
        <w:ind w:left="0"/>
        <w:jc w:val="both"/>
        <w:rPr>
          <w:rFonts w:cs="Times New Roman"/>
        </w:rPr>
      </w:pPr>
      <w:r w:rsidRPr="00FA106E">
        <w:rPr>
          <w:lang w:val="en-GB" w:eastAsia="zh-CN"/>
        </w:rPr>
        <w:t>For c</w:t>
      </w:r>
      <w:r>
        <w:rPr>
          <w:lang w:val="en-GB" w:eastAsia="zh-CN"/>
        </w:rPr>
        <w:t>ross-carrier scheduling</w:t>
      </w:r>
      <w:r w:rsidR="000E3863">
        <w:rPr>
          <w:lang w:val="en-GB" w:eastAsia="zh-CN"/>
        </w:rPr>
        <w:t xml:space="preserve"> or BWP switch</w:t>
      </w:r>
      <w:r>
        <w:rPr>
          <w:lang w:val="en-GB" w:eastAsia="zh-CN"/>
        </w:rPr>
        <w:t>, the application delay agreed in RAN1 #98bis can be scaled based</w:t>
      </w:r>
      <w:r w:rsidR="00140314">
        <w:rPr>
          <w:lang w:val="en-GB" w:eastAsia="zh-CN"/>
        </w:rPr>
        <w:t xml:space="preserve"> </w:t>
      </w:r>
      <w:r>
        <w:rPr>
          <w:lang w:val="en-GB" w:eastAsia="zh-CN"/>
        </w:rPr>
        <w:t>on the num</w:t>
      </w:r>
      <w:r w:rsidR="00020492">
        <w:rPr>
          <w:lang w:val="en-GB" w:eastAsia="zh-CN"/>
        </w:rPr>
        <w:t>e</w:t>
      </w:r>
      <w:r>
        <w:rPr>
          <w:lang w:val="en-GB" w:eastAsia="zh-CN"/>
        </w:rPr>
        <w:t>r</w:t>
      </w:r>
      <w:r w:rsidR="000E3863">
        <w:rPr>
          <w:lang w:val="en-GB" w:eastAsia="zh-CN"/>
        </w:rPr>
        <w:t>o</w:t>
      </w:r>
      <w:r>
        <w:rPr>
          <w:lang w:val="en-GB" w:eastAsia="zh-CN"/>
        </w:rPr>
        <w:t>logy</w:t>
      </w:r>
      <w:r w:rsidR="00140314">
        <w:rPr>
          <w:lang w:val="en-GB" w:eastAsia="zh-CN"/>
        </w:rPr>
        <w:t xml:space="preserve">. </w:t>
      </w:r>
      <w:r w:rsidR="00140314">
        <w:rPr>
          <w:rFonts w:cs="Times New Roman"/>
        </w:rPr>
        <w:t xml:space="preserve">One FFS point was whether to define an upper bound on the application delay. We do not think that this is necessary as the </w:t>
      </w:r>
      <w:proofErr w:type="spellStart"/>
      <w:r w:rsidR="00140314">
        <w:rPr>
          <w:rFonts w:cs="Times New Roman"/>
        </w:rPr>
        <w:t>gNB</w:t>
      </w:r>
      <w:proofErr w:type="spellEnd"/>
      <w:r w:rsidR="00140314">
        <w:rPr>
          <w:rFonts w:cs="Times New Roman"/>
        </w:rPr>
        <w:t xml:space="preserve"> shall choose a set of appropriate values for k0min/k2min, resulting in a proper application delay.</w:t>
      </w:r>
    </w:p>
    <w:p w14:paraId="53087B0A" w14:textId="0765125E" w:rsidR="00140314" w:rsidRDefault="00140314" w:rsidP="00140314">
      <w:pPr>
        <w:pStyle w:val="ListParagraph"/>
        <w:spacing w:after="160"/>
        <w:ind w:left="0"/>
        <w:jc w:val="both"/>
        <w:rPr>
          <w:rFonts w:cs="Times New Roman"/>
        </w:rPr>
      </w:pPr>
    </w:p>
    <w:p w14:paraId="4B7E4A8F" w14:textId="240A61C3" w:rsidR="00140314" w:rsidRDefault="00140314" w:rsidP="00140314">
      <w:pPr>
        <w:pStyle w:val="ListParagraph"/>
        <w:spacing w:after="160"/>
        <w:ind w:left="0"/>
        <w:jc w:val="both"/>
        <w:rPr>
          <w:rFonts w:cs="Times New Roman"/>
        </w:rPr>
      </w:pPr>
      <w:r>
        <w:rPr>
          <w:rFonts w:cs="Times New Roman"/>
        </w:rPr>
        <w:t>Given the above, we propose:</w:t>
      </w:r>
    </w:p>
    <w:p w14:paraId="3D554BA2" w14:textId="0C435EDF" w:rsidR="002E4411" w:rsidRDefault="002E4411" w:rsidP="00140314">
      <w:pPr>
        <w:pStyle w:val="ListParagraph"/>
        <w:spacing w:after="160"/>
        <w:ind w:left="0"/>
        <w:jc w:val="both"/>
        <w:rPr>
          <w:rFonts w:cs="Times New Roman"/>
        </w:rPr>
      </w:pPr>
    </w:p>
    <w:p w14:paraId="0F9B3C66" w14:textId="77777777" w:rsidR="002E4411" w:rsidRDefault="002E4411" w:rsidP="00140314">
      <w:pPr>
        <w:pStyle w:val="ListParagraph"/>
        <w:spacing w:after="160"/>
        <w:ind w:left="0"/>
        <w:jc w:val="both"/>
        <w:rPr>
          <w:rFonts w:cs="Times New Roman"/>
        </w:rPr>
      </w:pPr>
    </w:p>
    <w:p w14:paraId="7C474EA1" w14:textId="47669853" w:rsidR="00140314" w:rsidRPr="00595927" w:rsidRDefault="00140314" w:rsidP="00140314">
      <w:pPr>
        <w:pStyle w:val="ListParagraph"/>
        <w:spacing w:after="160"/>
        <w:ind w:left="0"/>
        <w:jc w:val="both"/>
        <w:rPr>
          <w:rFonts w:cs="Times New Roman"/>
          <w:b/>
          <w:i/>
        </w:rPr>
      </w:pPr>
      <w:r w:rsidRPr="00595927">
        <w:rPr>
          <w:rFonts w:cs="Times New Roman"/>
          <w:b/>
          <w:i/>
        </w:rPr>
        <w:lastRenderedPageBreak/>
        <w:t xml:space="preserve">Proposal </w:t>
      </w:r>
      <w:r w:rsidR="00D9089D" w:rsidRPr="00595927">
        <w:rPr>
          <w:rFonts w:cs="Times New Roman"/>
          <w:b/>
          <w:i/>
        </w:rPr>
        <w:t>6</w:t>
      </w:r>
      <w:r w:rsidRPr="00595927">
        <w:rPr>
          <w:rFonts w:cs="Times New Roman"/>
          <w:b/>
          <w:i/>
        </w:rPr>
        <w:t>:</w:t>
      </w:r>
    </w:p>
    <w:p w14:paraId="0AFB2750" w14:textId="7A12B6C0" w:rsidR="00FA106E" w:rsidRPr="00595927" w:rsidRDefault="00FA106E" w:rsidP="00613BDB">
      <w:pPr>
        <w:spacing w:after="0" w:line="240" w:lineRule="auto"/>
        <w:textAlignment w:val="center"/>
        <w:rPr>
          <w:i/>
          <w:lang w:eastAsia="zh-CN"/>
        </w:rPr>
      </w:pPr>
    </w:p>
    <w:p w14:paraId="15BBA919" w14:textId="73233C1A" w:rsidR="00FA106E" w:rsidRPr="00595927" w:rsidRDefault="00FA106E" w:rsidP="00613BDB">
      <w:pPr>
        <w:spacing w:after="0" w:line="240" w:lineRule="auto"/>
        <w:textAlignment w:val="center"/>
        <w:rPr>
          <w:i/>
          <w:lang w:val="en-GB" w:eastAsia="zh-CN"/>
        </w:rPr>
      </w:pPr>
    </w:p>
    <w:p w14:paraId="0DE638D7" w14:textId="3412108B" w:rsidR="00FA106E" w:rsidRPr="00595927" w:rsidRDefault="00595927" w:rsidP="00FA106E">
      <w:pPr>
        <w:spacing w:line="240" w:lineRule="auto"/>
        <w:jc w:val="both"/>
        <w:rPr>
          <w:rFonts w:eastAsiaTheme="minorEastAsia" w:cs="Times New Roman"/>
          <w:b/>
          <w:i/>
        </w:rPr>
      </w:pPr>
      <m:oMathPara>
        <m:oMath>
          <m:r>
            <m:rPr>
              <m:sty m:val="bi"/>
            </m:rPr>
            <w:rPr>
              <w:rFonts w:ascii="Cambria Math" w:hAnsi="Cambria Math" w:cs="Times New Roman"/>
            </w:rPr>
            <m:t xml:space="preserve">Application delay: </m:t>
          </m:r>
          <m:d>
            <m:dPr>
              <m:ctrlPr>
                <w:rPr>
                  <w:rFonts w:ascii="Cambria Math" w:hAnsi="Cambria Math" w:cs="Times New Roman"/>
                  <w:b/>
                  <w:i/>
                </w:rPr>
              </m:ctrlPr>
            </m:dPr>
            <m:e>
              <m:r>
                <m:rPr>
                  <m:sty m:val="bi"/>
                </m:rPr>
                <w:rPr>
                  <w:rFonts w:ascii="Cambria Math" w:hAnsi="Cambria Math" w:cs="Times New Roman"/>
                </w:rPr>
                <m:t>n+X</m:t>
              </m:r>
            </m:e>
          </m:d>
          <m:f>
            <m:fPr>
              <m:ctrlPr>
                <w:rPr>
                  <w:rFonts w:ascii="Cambria Math" w:hAnsi="Cambria Math" w:cs="Times New Roman"/>
                  <w:b/>
                  <w:i/>
                </w:rPr>
              </m:ctrlPr>
            </m:fPr>
            <m:num>
              <m:sSup>
                <m:sSupPr>
                  <m:ctrlPr>
                    <w:rPr>
                      <w:rFonts w:ascii="Cambria Math" w:hAnsi="Cambria Math" w:cs="Times New Roman"/>
                      <w:b/>
                      <w:i/>
                    </w:rPr>
                  </m:ctrlPr>
                </m:sSupPr>
                <m:e>
                  <m:r>
                    <m:rPr>
                      <m:sty m:val="bi"/>
                    </m:rPr>
                    <w:rPr>
                      <w:rFonts w:ascii="Cambria Math" w:hAnsi="Cambria Math" w:cs="Times New Roman"/>
                    </w:rPr>
                    <m:t>2</m:t>
                  </m:r>
                </m:e>
                <m:sup>
                  <m:r>
                    <m:rPr>
                      <m:sty m:val="bi"/>
                    </m:rPr>
                    <w:rPr>
                      <w:rFonts w:ascii="Cambria Math" w:hAnsi="Cambria Math" w:cs="Times New Roman"/>
                    </w:rPr>
                    <m:t>μPDSCH</m:t>
                  </m:r>
                </m:sup>
              </m:sSup>
            </m:num>
            <m:den>
              <m:sSup>
                <m:sSupPr>
                  <m:ctrlPr>
                    <w:rPr>
                      <w:rFonts w:ascii="Cambria Math" w:hAnsi="Cambria Math" w:cs="Times New Roman"/>
                      <w:b/>
                      <w:i/>
                    </w:rPr>
                  </m:ctrlPr>
                </m:sSupPr>
                <m:e>
                  <m:r>
                    <m:rPr>
                      <m:sty m:val="bi"/>
                    </m:rPr>
                    <w:rPr>
                      <w:rFonts w:ascii="Cambria Math" w:hAnsi="Cambria Math" w:cs="Times New Roman"/>
                    </w:rPr>
                    <m:t>2</m:t>
                  </m:r>
                </m:e>
                <m:sup>
                  <m:r>
                    <m:rPr>
                      <m:sty m:val="bi"/>
                    </m:rPr>
                    <w:rPr>
                      <w:rFonts w:ascii="Cambria Math" w:hAnsi="Cambria Math" w:cs="Times New Roman"/>
                    </w:rPr>
                    <m:t>μPDCCH</m:t>
                  </m:r>
                </m:sup>
              </m:sSup>
            </m:den>
          </m:f>
          <m:r>
            <m:rPr>
              <m:sty m:val="bi"/>
            </m:rPr>
            <w:rPr>
              <w:rFonts w:ascii="Cambria Math" w:hAnsi="Cambria Math" w:cs="Times New Roman"/>
            </w:rPr>
            <m:t>,      X=max⁡(Y,Z)</m:t>
          </m:r>
        </m:oMath>
      </m:oMathPara>
    </w:p>
    <w:p w14:paraId="699D502B" w14:textId="27D2EB44" w:rsidR="00FA106E" w:rsidRPr="00595927" w:rsidRDefault="00FA106E" w:rsidP="00FA106E">
      <w:pPr>
        <w:spacing w:after="0" w:line="240" w:lineRule="auto"/>
        <w:jc w:val="both"/>
        <w:textAlignment w:val="center"/>
        <w:rPr>
          <w:b/>
          <w:i/>
          <w:lang w:val="en-GB" w:eastAsia="zh-CN"/>
        </w:rPr>
      </w:pPr>
      <w:r w:rsidRPr="00595927">
        <w:rPr>
          <w:b/>
          <w:i/>
          <w:lang w:val="en-GB" w:eastAsia="zh-CN"/>
        </w:rPr>
        <w:t xml:space="preserve">where </w:t>
      </w:r>
    </w:p>
    <w:p w14:paraId="12BC02AB" w14:textId="77777777" w:rsidR="00FA106E" w:rsidRPr="00595927" w:rsidRDefault="00FA106E" w:rsidP="00FA106E">
      <w:pPr>
        <w:spacing w:after="0" w:line="240" w:lineRule="auto"/>
        <w:jc w:val="both"/>
        <w:textAlignment w:val="center"/>
        <w:rPr>
          <w:rFonts w:cs="Times New Roman"/>
          <w:b/>
          <w:i/>
          <w:lang w:val="en-GB"/>
        </w:rPr>
      </w:pPr>
    </w:p>
    <w:p w14:paraId="412BE42C" w14:textId="71F15EE6" w:rsidR="00FA106E" w:rsidRPr="00595927" w:rsidRDefault="00FA106E" w:rsidP="00FA106E">
      <w:pPr>
        <w:spacing w:after="0" w:line="240" w:lineRule="auto"/>
        <w:jc w:val="both"/>
        <w:textAlignment w:val="center"/>
        <w:rPr>
          <w:rFonts w:cs="Times New Roman"/>
          <w:b/>
          <w:i/>
        </w:rPr>
      </w:pPr>
      <w:r w:rsidRPr="00595927">
        <w:rPr>
          <w:rFonts w:cs="Times New Roman"/>
          <w:b/>
          <w:i/>
        </w:rPr>
        <w:t>Y is the active minimum applicable K0 value of the active DL BWP prior to the change indication</w:t>
      </w:r>
      <w:r w:rsidR="007319C6">
        <w:rPr>
          <w:rFonts w:cs="Times New Roman"/>
          <w:b/>
          <w:i/>
        </w:rPr>
        <w:t>,</w:t>
      </w:r>
    </w:p>
    <w:p w14:paraId="4BDD3B68" w14:textId="4E84755E" w:rsidR="00FA106E" w:rsidRPr="00595927" w:rsidRDefault="00FA106E" w:rsidP="00FA106E">
      <w:pPr>
        <w:spacing w:after="0" w:line="240" w:lineRule="auto"/>
        <w:jc w:val="both"/>
        <w:textAlignment w:val="center"/>
        <w:rPr>
          <w:rFonts w:cs="Times New Roman"/>
          <w:b/>
          <w:i/>
        </w:rPr>
      </w:pPr>
      <w:r w:rsidRPr="00595927">
        <w:rPr>
          <w:rFonts w:cs="Times New Roman"/>
          <w:b/>
          <w:i/>
        </w:rPr>
        <w:t xml:space="preserve">Z is ([1], [1], [2], [2]) for DL SCS of (15, 30, 60, 120) </w:t>
      </w:r>
      <w:proofErr w:type="spellStart"/>
      <w:r w:rsidRPr="00595927">
        <w:rPr>
          <w:rFonts w:cs="Times New Roman"/>
          <w:b/>
          <w:i/>
        </w:rPr>
        <w:t>KHz</w:t>
      </w:r>
      <w:proofErr w:type="spellEnd"/>
      <w:r w:rsidRPr="00595927">
        <w:rPr>
          <w:rFonts w:cs="Times New Roman"/>
          <w:b/>
          <w:i/>
        </w:rPr>
        <w:t>, respectively.</w:t>
      </w:r>
    </w:p>
    <w:p w14:paraId="29C59BD8" w14:textId="4C6B0858" w:rsidR="00FA106E" w:rsidRPr="00FA106E" w:rsidRDefault="00FA106E" w:rsidP="00613BDB">
      <w:pPr>
        <w:spacing w:after="0" w:line="240" w:lineRule="auto"/>
        <w:textAlignment w:val="center"/>
        <w:rPr>
          <w:b/>
          <w:lang w:eastAsia="zh-CN"/>
        </w:rPr>
      </w:pPr>
    </w:p>
    <w:bookmarkEnd w:id="0"/>
    <w:p w14:paraId="44B11F89" w14:textId="27B86955" w:rsidR="00161D17" w:rsidRPr="00860949" w:rsidRDefault="00B717DD" w:rsidP="00161D17">
      <w:pPr>
        <w:pStyle w:val="Heading1"/>
        <w:pBdr>
          <w:top w:val="single" w:sz="12" w:space="5" w:color="auto"/>
        </w:pBdr>
        <w:spacing w:after="120"/>
        <w:rPr>
          <w:lang w:val="en-US"/>
        </w:rPr>
      </w:pPr>
      <w:r w:rsidRPr="00860949">
        <w:rPr>
          <w:lang w:val="en-US"/>
        </w:rPr>
        <w:t>Summary</w:t>
      </w:r>
    </w:p>
    <w:p w14:paraId="5A13A009" w14:textId="0B7206E9" w:rsidR="00161D17" w:rsidRDefault="00161D17" w:rsidP="002B1AD0">
      <w:pPr>
        <w:jc w:val="both"/>
        <w:rPr>
          <w:rFonts w:cs="Times New Roman"/>
          <w:lang w:eastAsia="sv-SE"/>
        </w:rPr>
      </w:pPr>
      <w:r w:rsidRPr="00860949">
        <w:rPr>
          <w:rFonts w:eastAsia="Arial Unicode MS" w:cs="Times New Roman"/>
        </w:rPr>
        <w:t xml:space="preserve">In this contribution, we </w:t>
      </w:r>
      <w:r w:rsidR="00A23A62">
        <w:rPr>
          <w:rFonts w:eastAsia="Arial Unicode MS" w:cs="Times New Roman"/>
        </w:rPr>
        <w:t xml:space="preserve">have discussed the </w:t>
      </w:r>
      <w:r w:rsidR="000A1CD7">
        <w:rPr>
          <w:rFonts w:eastAsia="Arial Unicode MS" w:cs="Times New Roman"/>
        </w:rPr>
        <w:t xml:space="preserve">remaining </w:t>
      </w:r>
      <w:r w:rsidR="00A23A62">
        <w:rPr>
          <w:rFonts w:eastAsia="Arial Unicode MS" w:cs="Times New Roman"/>
        </w:rPr>
        <w:t>procedures</w:t>
      </w:r>
      <w:r w:rsidR="00C20CCE" w:rsidRPr="00860949">
        <w:rPr>
          <w:rFonts w:cs="Times New Roman"/>
          <w:lang w:eastAsia="sv-SE"/>
        </w:rPr>
        <w:t xml:space="preserve"> of cross-slot scheduling for UE power saving. </w:t>
      </w:r>
      <w:r w:rsidR="00A23A62">
        <w:rPr>
          <w:rFonts w:cs="Times New Roman"/>
          <w:lang w:eastAsia="sv-SE"/>
        </w:rPr>
        <w:t>The following are proposed:</w:t>
      </w:r>
    </w:p>
    <w:p w14:paraId="59F637BC" w14:textId="559FB8EF" w:rsidR="004C6864" w:rsidRPr="00C01547" w:rsidRDefault="004C6864" w:rsidP="004C6864">
      <w:pPr>
        <w:jc w:val="both"/>
        <w:rPr>
          <w:b/>
          <w:i/>
        </w:rPr>
      </w:pPr>
      <w:r w:rsidRPr="00C01547">
        <w:rPr>
          <w:b/>
          <w:i/>
        </w:rPr>
        <w:t xml:space="preserve">Proposal </w:t>
      </w:r>
      <w:r w:rsidR="00C01547" w:rsidRPr="00C01547">
        <w:rPr>
          <w:b/>
          <w:i/>
        </w:rPr>
        <w:t>1</w:t>
      </w:r>
      <w:r w:rsidRPr="00C01547">
        <w:rPr>
          <w:b/>
          <w:i/>
        </w:rPr>
        <w:t>: Adaptation of the minimum applicable value of the aperiodic SRS triggering offset is supported.</w:t>
      </w:r>
    </w:p>
    <w:p w14:paraId="55C50209" w14:textId="263218AF" w:rsidR="004C6864" w:rsidRPr="00C01547" w:rsidRDefault="004C6864" w:rsidP="004C6864">
      <w:pPr>
        <w:jc w:val="both"/>
        <w:rPr>
          <w:b/>
          <w:i/>
        </w:rPr>
      </w:pPr>
      <w:r w:rsidRPr="00C01547">
        <w:rPr>
          <w:b/>
          <w:i/>
        </w:rPr>
        <w:t xml:space="preserve">Proposal </w:t>
      </w:r>
      <w:r w:rsidR="00C01547" w:rsidRPr="00C01547">
        <w:rPr>
          <w:b/>
          <w:i/>
        </w:rPr>
        <w:t>2</w:t>
      </w:r>
      <w:r w:rsidRPr="00C01547">
        <w:rPr>
          <w:b/>
          <w:i/>
        </w:rPr>
        <w:t>: The minimum applicable value of the aperiodic SRS triggering offset is determined implicitly from the minimum applicable value of K2.</w:t>
      </w:r>
    </w:p>
    <w:p w14:paraId="324233CD" w14:textId="77777777" w:rsidR="00D9089D" w:rsidRDefault="00D9089D" w:rsidP="00D9089D">
      <w:pPr>
        <w:jc w:val="both"/>
        <w:rPr>
          <w:b/>
          <w:i/>
        </w:rPr>
      </w:pPr>
      <w:r w:rsidRPr="0051680F">
        <w:rPr>
          <w:b/>
          <w:i/>
        </w:rPr>
        <w:t xml:space="preserve">Proposal </w:t>
      </w:r>
      <w:r>
        <w:rPr>
          <w:b/>
          <w:i/>
        </w:rPr>
        <w:t>3</w:t>
      </w:r>
      <w:r w:rsidRPr="0051680F">
        <w:rPr>
          <w:b/>
          <w:i/>
        </w:rPr>
        <w:t>: If K0</w:t>
      </w:r>
      <w:r>
        <w:rPr>
          <w:b/>
          <w:i/>
        </w:rPr>
        <w:t>/</w:t>
      </w:r>
      <w:r w:rsidRPr="0051680F">
        <w:rPr>
          <w:b/>
          <w:i/>
        </w:rPr>
        <w:t>K2</w:t>
      </w:r>
      <w:r>
        <w:rPr>
          <w:b/>
          <w:i/>
        </w:rPr>
        <w:t xml:space="preserve"> </w:t>
      </w:r>
      <w:r w:rsidRPr="0051680F">
        <w:rPr>
          <w:b/>
          <w:i/>
        </w:rPr>
        <w:t>in a scheduling DCI is smaller than the corresponding minimum applicable value, UE sets K0min</w:t>
      </w:r>
      <w:r>
        <w:rPr>
          <w:b/>
          <w:i/>
        </w:rPr>
        <w:t>/</w:t>
      </w:r>
      <w:r w:rsidRPr="0051680F">
        <w:rPr>
          <w:b/>
          <w:i/>
        </w:rPr>
        <w:t>K2min</w:t>
      </w:r>
      <w:r>
        <w:rPr>
          <w:b/>
          <w:i/>
        </w:rPr>
        <w:t xml:space="preserve"> </w:t>
      </w:r>
      <w:r w:rsidRPr="0051680F">
        <w:rPr>
          <w:b/>
          <w:i/>
        </w:rPr>
        <w:t>to a default value.</w:t>
      </w:r>
    </w:p>
    <w:p w14:paraId="54ACDE8F" w14:textId="77777777" w:rsidR="00D9089D" w:rsidRPr="0051680F" w:rsidRDefault="00D9089D" w:rsidP="00D9089D">
      <w:pPr>
        <w:jc w:val="both"/>
        <w:rPr>
          <w:b/>
          <w:i/>
        </w:rPr>
      </w:pPr>
      <w:r w:rsidRPr="0051680F">
        <w:rPr>
          <w:b/>
          <w:i/>
        </w:rPr>
        <w:t xml:space="preserve">Proposal </w:t>
      </w:r>
      <w:r>
        <w:rPr>
          <w:b/>
          <w:i/>
        </w:rPr>
        <w:t>4</w:t>
      </w:r>
      <w:r w:rsidRPr="0051680F">
        <w:rPr>
          <w:b/>
          <w:i/>
        </w:rPr>
        <w:t>: If CSI-RS triggering offset</w:t>
      </w:r>
      <w:r>
        <w:rPr>
          <w:b/>
          <w:i/>
        </w:rPr>
        <w:t xml:space="preserve"> or aperiodic SRS triggering offset (if supported)</w:t>
      </w:r>
      <w:r w:rsidRPr="0051680F">
        <w:rPr>
          <w:b/>
          <w:i/>
        </w:rPr>
        <w:t xml:space="preserve"> indicated in a scheduling DCI is smaller than the corresponding minimum applicable value, UE sets K0min</w:t>
      </w:r>
      <w:r>
        <w:rPr>
          <w:b/>
          <w:i/>
        </w:rPr>
        <w:t>/</w:t>
      </w:r>
      <w:r w:rsidRPr="0051680F">
        <w:rPr>
          <w:b/>
          <w:i/>
        </w:rPr>
        <w:t>K2min to a default value.</w:t>
      </w:r>
    </w:p>
    <w:p w14:paraId="6AC6F5E4" w14:textId="77D38A88" w:rsidR="00D9089D" w:rsidRDefault="00D9089D" w:rsidP="00D9089D">
      <w:pPr>
        <w:spacing w:after="0" w:line="240" w:lineRule="auto"/>
        <w:textAlignment w:val="center"/>
        <w:rPr>
          <w:rFonts w:cs="Times New Roman"/>
          <w:b/>
          <w:i/>
          <w:color w:val="000000"/>
        </w:rPr>
      </w:pPr>
      <w:r w:rsidRPr="00C01547">
        <w:rPr>
          <w:rFonts w:cs="Times New Roman"/>
          <w:b/>
          <w:i/>
        </w:rPr>
        <w:t xml:space="preserve">Proposal </w:t>
      </w:r>
      <w:r>
        <w:rPr>
          <w:rFonts w:cs="Times New Roman"/>
          <w:b/>
          <w:i/>
        </w:rPr>
        <w:t>5</w:t>
      </w:r>
      <w:r w:rsidRPr="00C01547">
        <w:rPr>
          <w:rFonts w:cs="Times New Roman"/>
          <w:b/>
          <w:i/>
        </w:rPr>
        <w:t xml:space="preserve">: </w:t>
      </w:r>
      <w:r w:rsidRPr="00C01547">
        <w:rPr>
          <w:rFonts w:cs="Times New Roman"/>
          <w:b/>
          <w:i/>
          <w:color w:val="000000"/>
        </w:rPr>
        <w:t>UE ignores the 1-bit indication before applying previous indicated change.</w:t>
      </w:r>
    </w:p>
    <w:p w14:paraId="09767A79" w14:textId="77777777" w:rsidR="005C0A01" w:rsidRPr="005C0A01" w:rsidRDefault="005C0A01" w:rsidP="00D9089D">
      <w:pPr>
        <w:spacing w:after="0" w:line="240" w:lineRule="auto"/>
        <w:textAlignment w:val="center"/>
        <w:rPr>
          <w:rFonts w:cs="Times New Roman"/>
          <w:color w:val="000000"/>
        </w:rPr>
      </w:pPr>
    </w:p>
    <w:p w14:paraId="56A04459" w14:textId="41756AD6" w:rsidR="00D9089D" w:rsidRPr="009A4C3C" w:rsidRDefault="004C6864" w:rsidP="00D9089D">
      <w:pPr>
        <w:pStyle w:val="ListParagraph"/>
        <w:spacing w:after="160"/>
        <w:ind w:left="0"/>
        <w:jc w:val="both"/>
        <w:rPr>
          <w:i/>
          <w:lang w:val="en-GB" w:eastAsia="zh-CN"/>
        </w:rPr>
      </w:pPr>
      <w:r w:rsidRPr="009A4C3C">
        <w:rPr>
          <w:rFonts w:cs="Times New Roman"/>
          <w:b/>
          <w:i/>
        </w:rPr>
        <w:t xml:space="preserve">Proposal </w:t>
      </w:r>
      <w:r w:rsidR="00C01547" w:rsidRPr="009A4C3C">
        <w:rPr>
          <w:rFonts w:cs="Times New Roman"/>
          <w:b/>
          <w:i/>
        </w:rPr>
        <w:t>6</w:t>
      </w:r>
      <w:r w:rsidRPr="009A4C3C">
        <w:rPr>
          <w:rFonts w:cs="Times New Roman"/>
          <w:b/>
          <w:i/>
        </w:rPr>
        <w:t xml:space="preserve">: </w:t>
      </w:r>
    </w:p>
    <w:p w14:paraId="5D6AF1BB" w14:textId="6AF90170" w:rsidR="00D9089D" w:rsidRPr="009A4C3C" w:rsidRDefault="009A4C3C" w:rsidP="00D9089D">
      <w:pPr>
        <w:spacing w:line="240" w:lineRule="auto"/>
        <w:jc w:val="both"/>
        <w:rPr>
          <w:rFonts w:eastAsiaTheme="minorEastAsia" w:cs="Times New Roman"/>
          <w:b/>
          <w:i/>
        </w:rPr>
      </w:pPr>
      <m:oMathPara>
        <m:oMath>
          <m:r>
            <m:rPr>
              <m:sty m:val="bi"/>
            </m:rPr>
            <w:rPr>
              <w:rFonts w:ascii="Cambria Math" w:hAnsi="Cambria Math" w:cs="Times New Roman"/>
            </w:rPr>
            <m:t xml:space="preserve">Application delay: </m:t>
          </m:r>
          <m:d>
            <m:dPr>
              <m:ctrlPr>
                <w:rPr>
                  <w:rFonts w:ascii="Cambria Math" w:hAnsi="Cambria Math" w:cs="Times New Roman"/>
                  <w:b/>
                  <w:i/>
                </w:rPr>
              </m:ctrlPr>
            </m:dPr>
            <m:e>
              <m:r>
                <m:rPr>
                  <m:sty m:val="bi"/>
                </m:rPr>
                <w:rPr>
                  <w:rFonts w:ascii="Cambria Math" w:hAnsi="Cambria Math" w:cs="Times New Roman"/>
                </w:rPr>
                <m:t>n+X</m:t>
              </m:r>
            </m:e>
          </m:d>
          <m:f>
            <m:fPr>
              <m:ctrlPr>
                <w:rPr>
                  <w:rFonts w:ascii="Cambria Math" w:hAnsi="Cambria Math" w:cs="Times New Roman"/>
                  <w:b/>
                  <w:i/>
                </w:rPr>
              </m:ctrlPr>
            </m:fPr>
            <m:num>
              <m:sSup>
                <m:sSupPr>
                  <m:ctrlPr>
                    <w:rPr>
                      <w:rFonts w:ascii="Cambria Math" w:hAnsi="Cambria Math" w:cs="Times New Roman"/>
                      <w:b/>
                      <w:i/>
                    </w:rPr>
                  </m:ctrlPr>
                </m:sSupPr>
                <m:e>
                  <m:r>
                    <m:rPr>
                      <m:sty m:val="bi"/>
                    </m:rPr>
                    <w:rPr>
                      <w:rFonts w:ascii="Cambria Math" w:hAnsi="Cambria Math" w:cs="Times New Roman"/>
                    </w:rPr>
                    <m:t>2</m:t>
                  </m:r>
                </m:e>
                <m:sup>
                  <m:r>
                    <m:rPr>
                      <m:sty m:val="bi"/>
                    </m:rPr>
                    <w:rPr>
                      <w:rFonts w:ascii="Cambria Math" w:hAnsi="Cambria Math" w:cs="Times New Roman"/>
                    </w:rPr>
                    <m:t>μPDSCH</m:t>
                  </m:r>
                </m:sup>
              </m:sSup>
            </m:num>
            <m:den>
              <m:sSup>
                <m:sSupPr>
                  <m:ctrlPr>
                    <w:rPr>
                      <w:rFonts w:ascii="Cambria Math" w:hAnsi="Cambria Math" w:cs="Times New Roman"/>
                      <w:b/>
                      <w:i/>
                    </w:rPr>
                  </m:ctrlPr>
                </m:sSupPr>
                <m:e>
                  <m:r>
                    <m:rPr>
                      <m:sty m:val="bi"/>
                    </m:rPr>
                    <w:rPr>
                      <w:rFonts w:ascii="Cambria Math" w:hAnsi="Cambria Math" w:cs="Times New Roman"/>
                    </w:rPr>
                    <m:t>2</m:t>
                  </m:r>
                </m:e>
                <m:sup>
                  <m:r>
                    <m:rPr>
                      <m:sty m:val="bi"/>
                    </m:rPr>
                    <w:rPr>
                      <w:rFonts w:ascii="Cambria Math" w:hAnsi="Cambria Math" w:cs="Times New Roman"/>
                    </w:rPr>
                    <m:t>μPDCCH</m:t>
                  </m:r>
                </m:sup>
              </m:sSup>
            </m:den>
          </m:f>
          <m:r>
            <m:rPr>
              <m:sty m:val="bi"/>
            </m:rPr>
            <w:rPr>
              <w:rFonts w:ascii="Cambria Math" w:hAnsi="Cambria Math" w:cs="Times New Roman"/>
            </w:rPr>
            <m:t>,      X=max⁡(Y,Z)</m:t>
          </m:r>
        </m:oMath>
      </m:oMathPara>
    </w:p>
    <w:p w14:paraId="6AC8863F" w14:textId="77777777" w:rsidR="00D9089D" w:rsidRPr="009A4C3C" w:rsidRDefault="00D9089D" w:rsidP="00D9089D">
      <w:pPr>
        <w:spacing w:after="0" w:line="240" w:lineRule="auto"/>
        <w:jc w:val="both"/>
        <w:textAlignment w:val="center"/>
        <w:rPr>
          <w:b/>
          <w:i/>
          <w:lang w:val="en-GB" w:eastAsia="zh-CN"/>
        </w:rPr>
      </w:pPr>
      <w:r w:rsidRPr="009A4C3C">
        <w:rPr>
          <w:b/>
          <w:i/>
          <w:lang w:val="en-GB" w:eastAsia="zh-CN"/>
        </w:rPr>
        <w:t xml:space="preserve">where </w:t>
      </w:r>
    </w:p>
    <w:p w14:paraId="29D30DA2" w14:textId="77777777" w:rsidR="00D9089D" w:rsidRPr="009A4C3C" w:rsidRDefault="00D9089D" w:rsidP="00D9089D">
      <w:pPr>
        <w:spacing w:after="0" w:line="240" w:lineRule="auto"/>
        <w:jc w:val="both"/>
        <w:textAlignment w:val="center"/>
        <w:rPr>
          <w:rFonts w:cs="Times New Roman"/>
          <w:b/>
          <w:i/>
          <w:lang w:val="en-GB"/>
        </w:rPr>
      </w:pPr>
    </w:p>
    <w:p w14:paraId="20BEC550" w14:textId="0980EF36" w:rsidR="00D9089D" w:rsidRPr="009A4C3C" w:rsidRDefault="00D9089D" w:rsidP="00D9089D">
      <w:pPr>
        <w:spacing w:after="0" w:line="240" w:lineRule="auto"/>
        <w:jc w:val="both"/>
        <w:textAlignment w:val="center"/>
        <w:rPr>
          <w:rFonts w:cs="Times New Roman"/>
          <w:b/>
          <w:i/>
        </w:rPr>
      </w:pPr>
      <w:r w:rsidRPr="009A4C3C">
        <w:rPr>
          <w:rFonts w:cs="Times New Roman"/>
          <w:b/>
          <w:i/>
        </w:rPr>
        <w:t>Y is the active minimum applicable K0 value of the active DL BWP prior to the change indication</w:t>
      </w:r>
      <w:r w:rsidR="00255B41">
        <w:rPr>
          <w:rFonts w:cs="Times New Roman"/>
          <w:b/>
          <w:i/>
        </w:rPr>
        <w:t>,</w:t>
      </w:r>
      <w:bookmarkStart w:id="1" w:name="_GoBack"/>
      <w:bookmarkEnd w:id="1"/>
    </w:p>
    <w:p w14:paraId="51A45026" w14:textId="77777777" w:rsidR="00D9089D" w:rsidRPr="009A4C3C" w:rsidRDefault="00D9089D" w:rsidP="00D9089D">
      <w:pPr>
        <w:spacing w:after="0" w:line="240" w:lineRule="auto"/>
        <w:jc w:val="both"/>
        <w:textAlignment w:val="center"/>
        <w:rPr>
          <w:rFonts w:cs="Times New Roman"/>
          <w:b/>
          <w:i/>
        </w:rPr>
      </w:pPr>
      <w:r w:rsidRPr="009A4C3C">
        <w:rPr>
          <w:rFonts w:cs="Times New Roman"/>
          <w:b/>
          <w:i/>
        </w:rPr>
        <w:t xml:space="preserve">Z is ([1], [1], [2], [2]) for DL SCS of (15, 30, 60, 120) </w:t>
      </w:r>
      <w:proofErr w:type="spellStart"/>
      <w:r w:rsidRPr="009A4C3C">
        <w:rPr>
          <w:rFonts w:cs="Times New Roman"/>
          <w:b/>
          <w:i/>
        </w:rPr>
        <w:t>KHz</w:t>
      </w:r>
      <w:proofErr w:type="spellEnd"/>
      <w:r w:rsidRPr="009A4C3C">
        <w:rPr>
          <w:rFonts w:cs="Times New Roman"/>
          <w:b/>
          <w:i/>
        </w:rPr>
        <w:t>, respectively.</w:t>
      </w:r>
    </w:p>
    <w:p w14:paraId="2ED062FB" w14:textId="4B7BA475" w:rsidR="00FA7000" w:rsidRPr="00C01547" w:rsidRDefault="00FA7000" w:rsidP="00017D2A">
      <w:pPr>
        <w:spacing w:after="0" w:line="240" w:lineRule="auto"/>
        <w:textAlignment w:val="center"/>
        <w:rPr>
          <w:rFonts w:cs="Times New Roman"/>
          <w:b/>
          <w:i/>
          <w:color w:val="000000"/>
        </w:rPr>
      </w:pPr>
    </w:p>
    <w:p w14:paraId="34F211F1" w14:textId="77777777" w:rsidR="00017D2A" w:rsidRPr="00017D2A" w:rsidRDefault="00017D2A" w:rsidP="00017D2A">
      <w:pPr>
        <w:spacing w:after="0" w:line="240" w:lineRule="auto"/>
        <w:textAlignment w:val="center"/>
        <w:rPr>
          <w:rFonts w:cs="Times New Roman"/>
          <w:color w:val="000000"/>
          <w:highlight w:val="yellow"/>
        </w:rPr>
      </w:pPr>
    </w:p>
    <w:p w14:paraId="3705D8A4" w14:textId="64307D2F" w:rsidR="00251B4A" w:rsidRDefault="00251B4A" w:rsidP="00251B4A">
      <w:pPr>
        <w:pStyle w:val="Heading1"/>
        <w:rPr>
          <w:lang w:val="en-US"/>
        </w:rPr>
      </w:pPr>
      <w:r w:rsidRPr="001536C0">
        <w:rPr>
          <w:lang w:val="en-US"/>
        </w:rPr>
        <w:t>References</w:t>
      </w:r>
    </w:p>
    <w:p w14:paraId="333F5E79" w14:textId="63D3D079" w:rsidR="003A2F86" w:rsidRPr="00007CD1" w:rsidRDefault="003A2F86" w:rsidP="003A2F86">
      <w:pPr>
        <w:rPr>
          <w:rFonts w:eastAsia="Arial Unicode MS" w:cs="Times New Roman"/>
        </w:rPr>
      </w:pPr>
      <w:r w:rsidRPr="003A2F86">
        <w:rPr>
          <w:rFonts w:eastAsia="Arial Unicode MS" w:cs="Times New Roman"/>
        </w:rPr>
        <w:t xml:space="preserve">[1] Chairman’s </w:t>
      </w:r>
      <w:r w:rsidRPr="00007CD1">
        <w:rPr>
          <w:rFonts w:eastAsia="Arial Unicode MS" w:cs="Times New Roman"/>
        </w:rPr>
        <w:t>Notes, 3GPP WG1 #9</w:t>
      </w:r>
      <w:r w:rsidR="00A66C81">
        <w:rPr>
          <w:rFonts w:eastAsia="Arial Unicode MS" w:cs="Times New Roman"/>
        </w:rPr>
        <w:t>8</w:t>
      </w:r>
      <w:r w:rsidR="00B4585D">
        <w:rPr>
          <w:rFonts w:eastAsia="Arial Unicode MS" w:cs="Times New Roman"/>
        </w:rPr>
        <w:t>bis</w:t>
      </w:r>
      <w:r w:rsidR="00B4585D">
        <w:rPr>
          <w:rFonts w:eastAsia="Arial Unicode MS" w:cs="Times New Roman"/>
        </w:rPr>
        <w:br/>
      </w:r>
    </w:p>
    <w:p w14:paraId="3734A083" w14:textId="4A51CA38" w:rsidR="00781E5E" w:rsidRPr="003A2F86" w:rsidRDefault="003A2F86" w:rsidP="003A2F86">
      <w:pPr>
        <w:pStyle w:val="Heading1"/>
        <w:rPr>
          <w:lang w:val="en-US"/>
        </w:rPr>
      </w:pPr>
      <w:r w:rsidRPr="003A2F86">
        <w:rPr>
          <w:lang w:val="en-US"/>
        </w:rPr>
        <w:t>Appendix</w:t>
      </w:r>
    </w:p>
    <w:p w14:paraId="219720C5" w14:textId="3692CCA5" w:rsidR="00781E5E" w:rsidRPr="00A74414" w:rsidRDefault="003A2F86" w:rsidP="0051689C">
      <w:pPr>
        <w:rPr>
          <w:rFonts w:cs="Times New Roman"/>
        </w:rPr>
      </w:pPr>
      <w:r w:rsidRPr="00A74414">
        <w:rPr>
          <w:rFonts w:cs="Times New Roman"/>
        </w:rPr>
        <w:t xml:space="preserve">Agreements from </w:t>
      </w:r>
      <w:r w:rsidR="00A23A62" w:rsidRPr="00A74414">
        <w:rPr>
          <w:rFonts w:cs="Times New Roman"/>
        </w:rPr>
        <w:t>RAN</w:t>
      </w:r>
      <w:r w:rsidR="00B545B8" w:rsidRPr="00A74414">
        <w:rPr>
          <w:rFonts w:cs="Times New Roman"/>
        </w:rPr>
        <w:t>1</w:t>
      </w:r>
      <w:r w:rsidRPr="00A74414">
        <w:rPr>
          <w:rFonts w:cs="Times New Roman"/>
        </w:rPr>
        <w:t xml:space="preserve"> #9</w:t>
      </w:r>
      <w:r w:rsidR="00FD2EEE" w:rsidRPr="00A74414">
        <w:rPr>
          <w:rFonts w:cs="Times New Roman"/>
        </w:rPr>
        <w:t>8</w:t>
      </w:r>
      <w:r w:rsidR="00A74414" w:rsidRPr="00A74414">
        <w:rPr>
          <w:rFonts w:cs="Times New Roman"/>
        </w:rPr>
        <w:t xml:space="preserve">bis </w:t>
      </w:r>
      <w:r w:rsidR="00A23A62" w:rsidRPr="00A74414">
        <w:rPr>
          <w:rFonts w:cs="Times New Roman"/>
        </w:rPr>
        <w:t xml:space="preserve">are </w:t>
      </w:r>
      <w:r w:rsidR="00B545B8" w:rsidRPr="00A74414">
        <w:rPr>
          <w:rFonts w:cs="Times New Roman"/>
        </w:rPr>
        <w:t>provide</w:t>
      </w:r>
      <w:r w:rsidR="000E0D11" w:rsidRPr="00A74414">
        <w:rPr>
          <w:rFonts w:cs="Times New Roman"/>
        </w:rPr>
        <w:t>d</w:t>
      </w:r>
      <w:r w:rsidR="00B545B8" w:rsidRPr="00A74414">
        <w:rPr>
          <w:rFonts w:cs="Times New Roman"/>
        </w:rPr>
        <w:t xml:space="preserve"> below:</w:t>
      </w:r>
    </w:p>
    <w:p w14:paraId="38C1B879" w14:textId="77777777" w:rsidR="00A74414" w:rsidRPr="00A74414" w:rsidRDefault="00A74414" w:rsidP="00A74414">
      <w:pPr>
        <w:rPr>
          <w:rFonts w:cs="Times New Roman"/>
          <w:i/>
        </w:rPr>
      </w:pPr>
      <w:r w:rsidRPr="00A74414">
        <w:rPr>
          <w:rFonts w:cs="Times New Roman"/>
          <w:i/>
          <w:highlight w:val="green"/>
        </w:rPr>
        <w:t>Agreements</w:t>
      </w:r>
      <w:r w:rsidRPr="00A74414">
        <w:rPr>
          <w:rFonts w:cs="Times New Roman"/>
          <w:i/>
        </w:rPr>
        <w:t>:</w:t>
      </w:r>
    </w:p>
    <w:p w14:paraId="7ACECE53" w14:textId="77777777" w:rsidR="00A74414" w:rsidRPr="00A74414" w:rsidRDefault="00A74414" w:rsidP="00A74414">
      <w:pPr>
        <w:rPr>
          <w:rFonts w:cs="Times New Roman"/>
          <w:i/>
          <w:lang w:eastAsia="zh-TW"/>
        </w:rPr>
      </w:pPr>
      <w:r w:rsidRPr="00A74414">
        <w:rPr>
          <w:rFonts w:cs="Times New Roman"/>
          <w:i/>
        </w:rPr>
        <w:t xml:space="preserve">For an activated BWP without the 1-bit indication received in DCI for adapting the minimum applicable value of K0 (K2) for the BWP when there are one or two RRC configured values for the BWP, e.g., due to </w:t>
      </w:r>
      <w:r w:rsidRPr="00A74414">
        <w:rPr>
          <w:rFonts w:cs="Times New Roman"/>
          <w:i/>
        </w:rPr>
        <w:lastRenderedPageBreak/>
        <w:t>BWP switching triggered by BWP timer expiration, etc., the value applied for the BWP before the 1-bit indication is received within the BWP is determined by:</w:t>
      </w:r>
    </w:p>
    <w:p w14:paraId="6ACE3438" w14:textId="77777777" w:rsidR="00A74414" w:rsidRPr="00A74414" w:rsidRDefault="00A74414" w:rsidP="00A74414">
      <w:pPr>
        <w:pStyle w:val="ListParagraph"/>
        <w:numPr>
          <w:ilvl w:val="0"/>
          <w:numId w:val="21"/>
        </w:numPr>
        <w:overflowPunct w:val="0"/>
        <w:autoSpaceDE w:val="0"/>
        <w:autoSpaceDN w:val="0"/>
        <w:adjustRightInd w:val="0"/>
        <w:spacing w:after="180" w:line="240" w:lineRule="auto"/>
        <w:contextualSpacing/>
        <w:textAlignment w:val="baseline"/>
        <w:rPr>
          <w:rFonts w:cs="Times New Roman"/>
          <w:i/>
        </w:rPr>
      </w:pPr>
      <w:r w:rsidRPr="00A74414">
        <w:rPr>
          <w:rFonts w:cs="Times New Roman"/>
          <w:i/>
        </w:rPr>
        <w:t>Option 2: The configured value if one value is RRC configured; The lowest-indexed RRC configured value if two values are RRC configured</w:t>
      </w:r>
    </w:p>
    <w:p w14:paraId="3D44C467" w14:textId="77777777" w:rsidR="00A74414" w:rsidRPr="00A74414" w:rsidRDefault="00A74414" w:rsidP="00A74414">
      <w:pPr>
        <w:rPr>
          <w:rFonts w:cs="Times New Roman"/>
          <w:i/>
          <w:szCs w:val="20"/>
          <w:lang w:eastAsia="zh-TW"/>
        </w:rPr>
      </w:pPr>
      <w:r w:rsidRPr="00A74414">
        <w:rPr>
          <w:rFonts w:cs="Times New Roman"/>
          <w:i/>
          <w:szCs w:val="20"/>
        </w:rPr>
        <w:t xml:space="preserve">Value zero is a valid configuration for the minimum applicable K0/K2 value </w:t>
      </w:r>
      <w:r w:rsidRPr="00A74414">
        <w:rPr>
          <w:rFonts w:cs="Times New Roman"/>
          <w:bCs/>
          <w:i/>
          <w:szCs w:val="20"/>
        </w:rPr>
        <w:t>for the case when</w:t>
      </w:r>
      <w:r w:rsidRPr="00A74414">
        <w:rPr>
          <w:rFonts w:cs="Times New Roman"/>
          <w:b/>
          <w:i/>
          <w:szCs w:val="20"/>
        </w:rPr>
        <w:t xml:space="preserve"> </w:t>
      </w:r>
      <w:r w:rsidRPr="00A74414">
        <w:rPr>
          <w:rFonts w:cs="Times New Roman"/>
          <w:i/>
          <w:szCs w:val="20"/>
        </w:rPr>
        <w:t>two RRC values are configured for the BWP</w:t>
      </w:r>
    </w:p>
    <w:p w14:paraId="122F6FD9" w14:textId="6C2D5B01" w:rsidR="00A74414" w:rsidRPr="00A74414" w:rsidRDefault="00A74414" w:rsidP="00A74414">
      <w:pPr>
        <w:pStyle w:val="ListParagraph"/>
        <w:numPr>
          <w:ilvl w:val="0"/>
          <w:numId w:val="22"/>
        </w:numPr>
        <w:spacing w:line="240" w:lineRule="auto"/>
        <w:rPr>
          <w:rFonts w:cs="Times New Roman"/>
          <w:i/>
        </w:rPr>
      </w:pPr>
      <w:r w:rsidRPr="00A74414">
        <w:rPr>
          <w:rFonts w:cs="Times New Roman"/>
          <w:i/>
        </w:rPr>
        <w:t>Detail RRC configuration design is up to RAN2.</w:t>
      </w:r>
    </w:p>
    <w:p w14:paraId="23091B58" w14:textId="77777777" w:rsidR="00A74414" w:rsidRPr="00A74414" w:rsidRDefault="00A74414" w:rsidP="00A74414">
      <w:pPr>
        <w:pStyle w:val="ListParagraph"/>
        <w:spacing w:line="240" w:lineRule="auto"/>
        <w:rPr>
          <w:rFonts w:cs="Times New Roman"/>
          <w:i/>
        </w:rPr>
      </w:pPr>
    </w:p>
    <w:p w14:paraId="2403881F" w14:textId="77777777" w:rsidR="00A74414" w:rsidRPr="00A74414" w:rsidRDefault="00A74414" w:rsidP="00A74414">
      <w:pPr>
        <w:rPr>
          <w:rFonts w:cs="Times New Roman"/>
          <w:i/>
          <w:szCs w:val="20"/>
          <w:lang w:eastAsia="zh-TW"/>
        </w:rPr>
      </w:pPr>
      <w:r w:rsidRPr="00A74414">
        <w:rPr>
          <w:rFonts w:cs="Times New Roman"/>
          <w:i/>
          <w:szCs w:val="20"/>
          <w:highlight w:val="green"/>
          <w:lang w:eastAsia="zh-TW"/>
        </w:rPr>
        <w:t>Agreements</w:t>
      </w:r>
      <w:r w:rsidRPr="00A74414">
        <w:rPr>
          <w:rFonts w:cs="Times New Roman"/>
          <w:i/>
          <w:szCs w:val="20"/>
          <w:lang w:eastAsia="zh-TW"/>
        </w:rPr>
        <w:t>:</w:t>
      </w:r>
    </w:p>
    <w:p w14:paraId="3689C875" w14:textId="77777777" w:rsidR="00A74414" w:rsidRPr="00A74414" w:rsidRDefault="00A74414" w:rsidP="00A74414">
      <w:pPr>
        <w:autoSpaceDE w:val="0"/>
        <w:autoSpaceDN w:val="0"/>
        <w:spacing w:before="40" w:after="40"/>
        <w:rPr>
          <w:rFonts w:cs="Times New Roman"/>
          <w:i/>
          <w:szCs w:val="20"/>
        </w:rPr>
      </w:pPr>
      <w:r w:rsidRPr="00A74414">
        <w:rPr>
          <w:rFonts w:cs="Times New Roman"/>
          <w:i/>
          <w:szCs w:val="20"/>
        </w:rPr>
        <w:t xml:space="preserve">For the purpose RRC configuration design, the configured minimum applicable K0/K2 value(s) are a subset of the possible values for those of the existing K0/K2 parameters </w:t>
      </w:r>
    </w:p>
    <w:p w14:paraId="5EDBF703" w14:textId="1FCB72A7" w:rsidR="00A74414" w:rsidRPr="00A74414" w:rsidRDefault="00A74414" w:rsidP="00A74414">
      <w:pPr>
        <w:pStyle w:val="ListParagraph"/>
        <w:numPr>
          <w:ilvl w:val="0"/>
          <w:numId w:val="23"/>
        </w:numPr>
        <w:autoSpaceDE w:val="0"/>
        <w:autoSpaceDN w:val="0"/>
        <w:spacing w:before="40" w:after="40" w:line="240" w:lineRule="auto"/>
        <w:rPr>
          <w:rFonts w:cs="Times New Roman"/>
          <w:i/>
        </w:rPr>
      </w:pPr>
      <w:r w:rsidRPr="00A74414">
        <w:rPr>
          <w:rFonts w:cs="Times New Roman"/>
          <w:i/>
        </w:rPr>
        <w:t>FFS the detailed subset of values</w:t>
      </w:r>
    </w:p>
    <w:p w14:paraId="5AFA2D35" w14:textId="77777777" w:rsidR="00A74414" w:rsidRPr="00A74414" w:rsidRDefault="00A74414" w:rsidP="00A74414">
      <w:pPr>
        <w:pStyle w:val="ListParagraph"/>
        <w:autoSpaceDE w:val="0"/>
        <w:autoSpaceDN w:val="0"/>
        <w:spacing w:before="40" w:after="40" w:line="240" w:lineRule="auto"/>
        <w:rPr>
          <w:rFonts w:cs="Times New Roman"/>
          <w:i/>
        </w:rPr>
      </w:pPr>
    </w:p>
    <w:p w14:paraId="54C4B630" w14:textId="77777777" w:rsidR="00A74414" w:rsidRPr="00A74414" w:rsidRDefault="00A74414" w:rsidP="00A74414">
      <w:pPr>
        <w:rPr>
          <w:rFonts w:cs="Times New Roman"/>
          <w:b/>
          <w:bCs/>
          <w:i/>
          <w:szCs w:val="20"/>
          <w:lang w:eastAsia="x-none"/>
        </w:rPr>
      </w:pPr>
      <w:r w:rsidRPr="00A74414">
        <w:rPr>
          <w:rFonts w:cs="Times New Roman"/>
          <w:i/>
          <w:szCs w:val="20"/>
          <w:highlight w:val="green"/>
          <w:lang w:eastAsia="x-none"/>
        </w:rPr>
        <w:t>Agreements</w:t>
      </w:r>
      <w:r w:rsidRPr="00A74414">
        <w:rPr>
          <w:rFonts w:cs="Times New Roman"/>
          <w:b/>
          <w:bCs/>
          <w:i/>
          <w:szCs w:val="20"/>
          <w:lang w:eastAsia="x-none"/>
        </w:rPr>
        <w:t>:</w:t>
      </w:r>
    </w:p>
    <w:p w14:paraId="198E3C29" w14:textId="77777777" w:rsidR="00A74414" w:rsidRPr="00A74414" w:rsidRDefault="00A74414" w:rsidP="00A74414">
      <w:pPr>
        <w:autoSpaceDE w:val="0"/>
        <w:autoSpaceDN w:val="0"/>
        <w:spacing w:before="40" w:after="40"/>
        <w:rPr>
          <w:rFonts w:cs="Times New Roman"/>
          <w:bCs/>
          <w:i/>
          <w:szCs w:val="20"/>
        </w:rPr>
      </w:pPr>
      <w:r w:rsidRPr="00A74414">
        <w:rPr>
          <w:rFonts w:cs="Times New Roman"/>
          <w:bCs/>
          <w:i/>
          <w:szCs w:val="20"/>
        </w:rPr>
        <w:t xml:space="preserve">UE higher layer </w:t>
      </w:r>
      <w:proofErr w:type="spellStart"/>
      <w:r w:rsidRPr="00A74414">
        <w:rPr>
          <w:rFonts w:cs="Times New Roman"/>
          <w:bCs/>
          <w:i/>
          <w:szCs w:val="20"/>
        </w:rPr>
        <w:t>signalling</w:t>
      </w:r>
      <w:proofErr w:type="spellEnd"/>
      <w:r w:rsidRPr="00A74414">
        <w:rPr>
          <w:rFonts w:cs="Times New Roman"/>
          <w:bCs/>
          <w:i/>
          <w:szCs w:val="20"/>
        </w:rPr>
        <w:t xml:space="preserve"> (detailed mechanisms up to RAN2) of suggested minimum applicable values for K0/K2 (one for each) for applying cross-slot scheduling is supported:</w:t>
      </w:r>
    </w:p>
    <w:p w14:paraId="00A6B9E1" w14:textId="77777777" w:rsidR="00A74414" w:rsidRPr="00A74414" w:rsidRDefault="00A74414" w:rsidP="00A74414">
      <w:pPr>
        <w:pStyle w:val="ListParagraph"/>
        <w:numPr>
          <w:ilvl w:val="0"/>
          <w:numId w:val="23"/>
        </w:numPr>
        <w:autoSpaceDE w:val="0"/>
        <w:autoSpaceDN w:val="0"/>
        <w:spacing w:before="40" w:after="40" w:line="240" w:lineRule="auto"/>
        <w:rPr>
          <w:rFonts w:cs="Times New Roman"/>
          <w:bCs/>
          <w:i/>
        </w:rPr>
      </w:pPr>
      <w:r w:rsidRPr="00A74414">
        <w:rPr>
          <w:rFonts w:cs="Times New Roman"/>
          <w:bCs/>
          <w:i/>
        </w:rPr>
        <w:t>For each of the all possible SCSs, the values are reported separately</w:t>
      </w:r>
    </w:p>
    <w:p w14:paraId="17359D12" w14:textId="77777777" w:rsidR="00A74414" w:rsidRPr="00A74414" w:rsidRDefault="00A74414" w:rsidP="00A74414">
      <w:pPr>
        <w:pStyle w:val="ListParagraph"/>
        <w:numPr>
          <w:ilvl w:val="0"/>
          <w:numId w:val="23"/>
        </w:numPr>
        <w:autoSpaceDE w:val="0"/>
        <w:autoSpaceDN w:val="0"/>
        <w:spacing w:before="40" w:after="40" w:line="240" w:lineRule="auto"/>
        <w:rPr>
          <w:rFonts w:cs="Times New Roman"/>
          <w:bCs/>
          <w:i/>
        </w:rPr>
      </w:pPr>
      <w:r w:rsidRPr="00A74414">
        <w:rPr>
          <w:rFonts w:cs="Times New Roman"/>
          <w:bCs/>
          <w:i/>
        </w:rPr>
        <w:t xml:space="preserve">For same-carrier scheduling, each suggested value is in the range from 1 to </w:t>
      </w:r>
    </w:p>
    <w:p w14:paraId="7ED77515" w14:textId="77777777" w:rsidR="00A74414" w:rsidRPr="00A74414" w:rsidRDefault="00A74414" w:rsidP="00A74414">
      <w:pPr>
        <w:pStyle w:val="ListParagraph"/>
        <w:numPr>
          <w:ilvl w:val="1"/>
          <w:numId w:val="23"/>
        </w:numPr>
        <w:autoSpaceDE w:val="0"/>
        <w:autoSpaceDN w:val="0"/>
        <w:spacing w:before="40" w:after="40" w:line="240" w:lineRule="auto"/>
        <w:rPr>
          <w:rFonts w:cs="Times New Roman"/>
          <w:bCs/>
          <w:i/>
        </w:rPr>
      </w:pPr>
      <w:r w:rsidRPr="00A74414">
        <w:rPr>
          <w:rFonts w:cs="Times New Roman"/>
          <w:bCs/>
          <w:i/>
        </w:rPr>
        <w:t>15kHz/30kHz SCS: [2-4] slots</w:t>
      </w:r>
    </w:p>
    <w:p w14:paraId="2AB39F27" w14:textId="77777777" w:rsidR="00A74414" w:rsidRPr="00A74414" w:rsidRDefault="00A74414" w:rsidP="00A74414">
      <w:pPr>
        <w:pStyle w:val="ListParagraph"/>
        <w:numPr>
          <w:ilvl w:val="1"/>
          <w:numId w:val="23"/>
        </w:numPr>
        <w:autoSpaceDE w:val="0"/>
        <w:autoSpaceDN w:val="0"/>
        <w:spacing w:before="40" w:after="40" w:line="240" w:lineRule="auto"/>
        <w:rPr>
          <w:rFonts w:cs="Times New Roman"/>
          <w:bCs/>
          <w:i/>
        </w:rPr>
      </w:pPr>
      <w:r w:rsidRPr="00A74414">
        <w:rPr>
          <w:rFonts w:cs="Times New Roman"/>
          <w:bCs/>
          <w:i/>
        </w:rPr>
        <w:t xml:space="preserve">60kHz/120kHz SCS: [4-8] slots </w:t>
      </w:r>
    </w:p>
    <w:p w14:paraId="47ED686B" w14:textId="77777777" w:rsidR="00A74414" w:rsidRPr="00A74414" w:rsidRDefault="00A74414" w:rsidP="00A74414">
      <w:pPr>
        <w:pStyle w:val="ListParagraph"/>
        <w:numPr>
          <w:ilvl w:val="0"/>
          <w:numId w:val="23"/>
        </w:numPr>
        <w:autoSpaceDE w:val="0"/>
        <w:autoSpaceDN w:val="0"/>
        <w:spacing w:before="40" w:after="40" w:line="240" w:lineRule="auto"/>
        <w:rPr>
          <w:rFonts w:cs="Times New Roman"/>
          <w:bCs/>
          <w:i/>
        </w:rPr>
      </w:pPr>
      <w:r w:rsidRPr="00A74414">
        <w:rPr>
          <w:rFonts w:cs="Times New Roman"/>
          <w:bCs/>
          <w:i/>
        </w:rPr>
        <w:t>FFS how to apply the values to the cross-carrier scheduling case in terms of minimum applicable value</w:t>
      </w:r>
    </w:p>
    <w:p w14:paraId="1A84FFD5" w14:textId="77777777" w:rsidR="00A74414" w:rsidRPr="00A74414" w:rsidRDefault="00A74414" w:rsidP="00A74414">
      <w:pPr>
        <w:rPr>
          <w:rFonts w:cs="Times New Roman"/>
          <w:i/>
          <w:szCs w:val="20"/>
          <w:lang w:eastAsia="x-none"/>
        </w:rPr>
      </w:pPr>
      <w:r w:rsidRPr="00A74414">
        <w:rPr>
          <w:rFonts w:cs="Times New Roman"/>
          <w:i/>
          <w:szCs w:val="20"/>
          <w:highlight w:val="green"/>
          <w:lang w:eastAsia="x-none"/>
        </w:rPr>
        <w:t>Agreement</w:t>
      </w:r>
      <w:r w:rsidRPr="00A74414">
        <w:rPr>
          <w:rFonts w:cs="Times New Roman"/>
          <w:i/>
          <w:szCs w:val="20"/>
          <w:lang w:eastAsia="x-none"/>
        </w:rPr>
        <w:t>:</w:t>
      </w:r>
    </w:p>
    <w:p w14:paraId="7B573C3B" w14:textId="346AB258" w:rsidR="00A74414" w:rsidRDefault="00A74414" w:rsidP="00A74414">
      <w:pPr>
        <w:autoSpaceDE w:val="0"/>
        <w:autoSpaceDN w:val="0"/>
        <w:spacing w:before="40" w:after="40"/>
        <w:rPr>
          <w:rFonts w:cs="Times New Roman"/>
          <w:i/>
          <w:szCs w:val="20"/>
        </w:rPr>
      </w:pPr>
      <w:r w:rsidRPr="00A74414">
        <w:rPr>
          <w:rFonts w:cs="Times New Roman"/>
          <w:i/>
          <w:szCs w:val="20"/>
        </w:rPr>
        <w:t>For the RRC configuration, the configured minimum applicable K0/K2 value(s) take integer value(s) in the range from 0 to [16]</w:t>
      </w:r>
    </w:p>
    <w:p w14:paraId="7C48B6BA" w14:textId="77777777" w:rsidR="00233B57" w:rsidRPr="00A74414" w:rsidRDefault="00233B57" w:rsidP="00A74414">
      <w:pPr>
        <w:autoSpaceDE w:val="0"/>
        <w:autoSpaceDN w:val="0"/>
        <w:spacing w:before="40" w:after="40"/>
        <w:rPr>
          <w:rFonts w:cs="Times New Roman"/>
          <w:i/>
          <w:szCs w:val="20"/>
        </w:rPr>
      </w:pPr>
    </w:p>
    <w:p w14:paraId="33B9EB19" w14:textId="77777777" w:rsidR="00A74414" w:rsidRPr="00A74414" w:rsidRDefault="00A74414" w:rsidP="00A74414">
      <w:pPr>
        <w:rPr>
          <w:rFonts w:cs="Times New Roman"/>
          <w:i/>
          <w:szCs w:val="20"/>
          <w:lang w:eastAsia="x-none"/>
        </w:rPr>
      </w:pPr>
      <w:r w:rsidRPr="00A74414">
        <w:rPr>
          <w:rFonts w:cs="Times New Roman"/>
          <w:i/>
          <w:szCs w:val="20"/>
          <w:highlight w:val="green"/>
          <w:lang w:eastAsia="x-none"/>
        </w:rPr>
        <w:t>Agreements</w:t>
      </w:r>
      <w:r w:rsidRPr="00A74414">
        <w:rPr>
          <w:rFonts w:cs="Times New Roman"/>
          <w:i/>
          <w:szCs w:val="20"/>
          <w:lang w:eastAsia="x-none"/>
        </w:rPr>
        <w:t>:</w:t>
      </w:r>
    </w:p>
    <w:p w14:paraId="7E7CFD8A" w14:textId="77777777" w:rsidR="00A74414" w:rsidRPr="00A74414" w:rsidRDefault="00A74414" w:rsidP="00A74414">
      <w:pPr>
        <w:pStyle w:val="ListParagraph"/>
        <w:numPr>
          <w:ilvl w:val="0"/>
          <w:numId w:val="21"/>
        </w:numPr>
        <w:overflowPunct w:val="0"/>
        <w:autoSpaceDE w:val="0"/>
        <w:autoSpaceDN w:val="0"/>
        <w:adjustRightInd w:val="0"/>
        <w:spacing w:after="180" w:line="240" w:lineRule="auto"/>
        <w:contextualSpacing/>
        <w:textAlignment w:val="baseline"/>
        <w:rPr>
          <w:rFonts w:cs="Times New Roman"/>
          <w:i/>
        </w:rPr>
      </w:pPr>
      <w:r w:rsidRPr="00A74414">
        <w:rPr>
          <w:rFonts w:cs="Times New Roman"/>
          <w:i/>
        </w:rPr>
        <w:t>With application delay, X, for adaptation to the indicated minimum applicable K0/K2 value(s) for a scheduled cell triggered by the 1-bit indication of a DCI format 1-1 or 0-1 with in the scheduling cell,</w:t>
      </w:r>
    </w:p>
    <w:p w14:paraId="1C1780B6" w14:textId="77777777" w:rsidR="00A74414" w:rsidRPr="00A74414" w:rsidRDefault="00A74414" w:rsidP="00A74414">
      <w:pPr>
        <w:pStyle w:val="ListParagraph"/>
        <w:numPr>
          <w:ilvl w:val="1"/>
          <w:numId w:val="21"/>
        </w:numPr>
        <w:overflowPunct w:val="0"/>
        <w:autoSpaceDE w:val="0"/>
        <w:autoSpaceDN w:val="0"/>
        <w:adjustRightInd w:val="0"/>
        <w:spacing w:after="180" w:line="240" w:lineRule="auto"/>
        <w:contextualSpacing/>
        <w:textAlignment w:val="baseline"/>
        <w:rPr>
          <w:rFonts w:cs="Times New Roman"/>
          <w:i/>
        </w:rPr>
      </w:pPr>
      <w:r w:rsidRPr="00A74414">
        <w:rPr>
          <w:rFonts w:cs="Times New Roman"/>
          <w:i/>
        </w:rPr>
        <w:t>UE receives DCI of the change indication in slot n of the scheduling cell</w:t>
      </w:r>
    </w:p>
    <w:p w14:paraId="4CB1770B" w14:textId="77777777" w:rsidR="00A74414" w:rsidRPr="00A74414" w:rsidRDefault="00A74414" w:rsidP="00A74414">
      <w:pPr>
        <w:pStyle w:val="ListParagraph"/>
        <w:numPr>
          <w:ilvl w:val="1"/>
          <w:numId w:val="21"/>
        </w:numPr>
        <w:overflowPunct w:val="0"/>
        <w:autoSpaceDE w:val="0"/>
        <w:autoSpaceDN w:val="0"/>
        <w:adjustRightInd w:val="0"/>
        <w:spacing w:after="180" w:line="240" w:lineRule="auto"/>
        <w:contextualSpacing/>
        <w:textAlignment w:val="baseline"/>
        <w:rPr>
          <w:rFonts w:cs="Times New Roman"/>
          <w:i/>
        </w:rPr>
      </w:pPr>
      <w:r w:rsidRPr="00A74414">
        <w:rPr>
          <w:rFonts w:cs="Times New Roman"/>
          <w:i/>
        </w:rPr>
        <w:t>UE can be scheduled with the indicated minimum applicable K0/K2 value(s) for PDSCH/PUSCH on the scheduled cell in a DCI in slot (n + X) of the scheduling cell</w:t>
      </w:r>
    </w:p>
    <w:p w14:paraId="4F30D249" w14:textId="77777777" w:rsidR="00A74414" w:rsidRPr="00A74414" w:rsidRDefault="00A74414" w:rsidP="00A74414">
      <w:pPr>
        <w:pStyle w:val="ListParagraph"/>
        <w:numPr>
          <w:ilvl w:val="0"/>
          <w:numId w:val="21"/>
        </w:numPr>
        <w:overflowPunct w:val="0"/>
        <w:autoSpaceDE w:val="0"/>
        <w:autoSpaceDN w:val="0"/>
        <w:adjustRightInd w:val="0"/>
        <w:spacing w:after="180" w:line="240" w:lineRule="auto"/>
        <w:contextualSpacing/>
        <w:textAlignment w:val="baseline"/>
        <w:rPr>
          <w:rFonts w:cs="Times New Roman"/>
          <w:i/>
        </w:rPr>
      </w:pPr>
      <w:r w:rsidRPr="00A74414">
        <w:rPr>
          <w:rFonts w:cs="Times New Roman"/>
          <w:i/>
        </w:rPr>
        <w:t>For same-carrier scheduling and at least for PDCCH monitoring case 1-1,</w:t>
      </w:r>
    </w:p>
    <w:p w14:paraId="1F002CF0" w14:textId="77777777" w:rsidR="00A74414" w:rsidRPr="00A74414" w:rsidRDefault="00A74414" w:rsidP="00A74414">
      <w:pPr>
        <w:pStyle w:val="ListParagraph"/>
        <w:numPr>
          <w:ilvl w:val="1"/>
          <w:numId w:val="21"/>
        </w:numPr>
        <w:overflowPunct w:val="0"/>
        <w:autoSpaceDE w:val="0"/>
        <w:autoSpaceDN w:val="0"/>
        <w:adjustRightInd w:val="0"/>
        <w:spacing w:after="180" w:line="240" w:lineRule="auto"/>
        <w:contextualSpacing/>
        <w:textAlignment w:val="baseline"/>
        <w:rPr>
          <w:rFonts w:cs="Times New Roman"/>
          <w:i/>
        </w:rPr>
      </w:pPr>
      <w:r w:rsidRPr="00A74414">
        <w:rPr>
          <w:rFonts w:cs="Times New Roman"/>
          <w:i/>
        </w:rPr>
        <w:t xml:space="preserve">X = </w:t>
      </w:r>
      <w:proofErr w:type="gramStart"/>
      <w:r w:rsidRPr="00A74414">
        <w:rPr>
          <w:rFonts w:cs="Times New Roman"/>
          <w:i/>
        </w:rPr>
        <w:t>max(</w:t>
      </w:r>
      <w:proofErr w:type="gramEnd"/>
      <w:r w:rsidRPr="00A74414">
        <w:rPr>
          <w:rFonts w:cs="Times New Roman"/>
          <w:i/>
        </w:rPr>
        <w:t>Y, Z)</w:t>
      </w:r>
    </w:p>
    <w:p w14:paraId="64C8B4AC" w14:textId="77777777" w:rsidR="00A74414" w:rsidRPr="00A74414" w:rsidRDefault="00A74414" w:rsidP="00A74414">
      <w:pPr>
        <w:pStyle w:val="ListParagraph"/>
        <w:numPr>
          <w:ilvl w:val="1"/>
          <w:numId w:val="21"/>
        </w:numPr>
        <w:overflowPunct w:val="0"/>
        <w:autoSpaceDE w:val="0"/>
        <w:autoSpaceDN w:val="0"/>
        <w:adjustRightInd w:val="0"/>
        <w:spacing w:after="180" w:line="240" w:lineRule="auto"/>
        <w:contextualSpacing/>
        <w:textAlignment w:val="baseline"/>
        <w:rPr>
          <w:rFonts w:cs="Times New Roman"/>
          <w:i/>
          <w:lang w:eastAsia="zh-CN"/>
        </w:rPr>
      </w:pPr>
      <w:r w:rsidRPr="00A74414">
        <w:rPr>
          <w:rFonts w:cs="Times New Roman"/>
          <w:i/>
          <w:lang w:eastAsia="zh-CN"/>
        </w:rPr>
        <w:t>Y is the active minimum applicable</w:t>
      </w:r>
      <w:r w:rsidRPr="00A74414">
        <w:rPr>
          <w:rFonts w:cs="Times New Roman"/>
          <w:i/>
        </w:rPr>
        <w:t xml:space="preserve"> K0 value of the active DL BWP prior to the change indication</w:t>
      </w:r>
    </w:p>
    <w:p w14:paraId="02C82140" w14:textId="77777777" w:rsidR="00A74414" w:rsidRPr="00A74414" w:rsidRDefault="00A74414" w:rsidP="00A74414">
      <w:pPr>
        <w:pStyle w:val="ListParagraph"/>
        <w:numPr>
          <w:ilvl w:val="1"/>
          <w:numId w:val="21"/>
        </w:numPr>
        <w:overflowPunct w:val="0"/>
        <w:autoSpaceDE w:val="0"/>
        <w:autoSpaceDN w:val="0"/>
        <w:adjustRightInd w:val="0"/>
        <w:spacing w:after="180" w:line="240" w:lineRule="auto"/>
        <w:contextualSpacing/>
        <w:textAlignment w:val="baseline"/>
        <w:rPr>
          <w:rFonts w:cs="Times New Roman"/>
          <w:i/>
        </w:rPr>
      </w:pPr>
      <w:r w:rsidRPr="00A74414">
        <w:rPr>
          <w:rFonts w:cs="Times New Roman"/>
          <w:i/>
        </w:rPr>
        <w:t xml:space="preserve">Z is ([1], [1], [2], [2]) for DL SCS of (15, 30, 60, 120) </w:t>
      </w:r>
      <w:proofErr w:type="spellStart"/>
      <w:r w:rsidRPr="00A74414">
        <w:rPr>
          <w:rFonts w:cs="Times New Roman"/>
          <w:i/>
        </w:rPr>
        <w:t>KHz</w:t>
      </w:r>
      <w:proofErr w:type="spellEnd"/>
      <w:r w:rsidRPr="00A74414">
        <w:rPr>
          <w:rFonts w:cs="Times New Roman"/>
          <w:i/>
        </w:rPr>
        <w:t>, respectively</w:t>
      </w:r>
    </w:p>
    <w:p w14:paraId="52B043E7" w14:textId="77777777" w:rsidR="00A74414" w:rsidRPr="00A74414" w:rsidRDefault="00A74414" w:rsidP="00A74414">
      <w:pPr>
        <w:pStyle w:val="ListParagraph"/>
        <w:numPr>
          <w:ilvl w:val="0"/>
          <w:numId w:val="21"/>
        </w:numPr>
        <w:overflowPunct w:val="0"/>
        <w:autoSpaceDE w:val="0"/>
        <w:autoSpaceDN w:val="0"/>
        <w:adjustRightInd w:val="0"/>
        <w:spacing w:after="180" w:line="240" w:lineRule="auto"/>
        <w:contextualSpacing/>
        <w:textAlignment w:val="baseline"/>
        <w:rPr>
          <w:rFonts w:cs="Times New Roman"/>
          <w:i/>
        </w:rPr>
      </w:pPr>
      <w:r w:rsidRPr="00A74414">
        <w:rPr>
          <w:rFonts w:cs="Times New Roman"/>
          <w:i/>
        </w:rPr>
        <w:t xml:space="preserve">FFS: Cross-carrier scheduling </w:t>
      </w:r>
    </w:p>
    <w:p w14:paraId="4F29E2D7" w14:textId="77777777" w:rsidR="00A74414" w:rsidRPr="00A74414" w:rsidRDefault="00A74414" w:rsidP="00A74414">
      <w:pPr>
        <w:pStyle w:val="ListParagraph"/>
        <w:numPr>
          <w:ilvl w:val="0"/>
          <w:numId w:val="21"/>
        </w:numPr>
        <w:overflowPunct w:val="0"/>
        <w:autoSpaceDE w:val="0"/>
        <w:autoSpaceDN w:val="0"/>
        <w:adjustRightInd w:val="0"/>
        <w:spacing w:after="180" w:line="240" w:lineRule="auto"/>
        <w:contextualSpacing/>
        <w:textAlignment w:val="baseline"/>
        <w:rPr>
          <w:rFonts w:cs="Times New Roman"/>
          <w:i/>
        </w:rPr>
      </w:pPr>
      <w:r w:rsidRPr="00A74414">
        <w:rPr>
          <w:rFonts w:cs="Times New Roman"/>
          <w:i/>
        </w:rPr>
        <w:t>FFS: PDCCH monitoring case 1-2 and case 2</w:t>
      </w:r>
    </w:p>
    <w:p w14:paraId="14F02E7F" w14:textId="77777777" w:rsidR="00A74414" w:rsidRPr="00A74414" w:rsidRDefault="00A74414" w:rsidP="00A74414">
      <w:pPr>
        <w:pStyle w:val="ListParagraph"/>
        <w:numPr>
          <w:ilvl w:val="0"/>
          <w:numId w:val="21"/>
        </w:numPr>
        <w:overflowPunct w:val="0"/>
        <w:autoSpaceDE w:val="0"/>
        <w:autoSpaceDN w:val="0"/>
        <w:adjustRightInd w:val="0"/>
        <w:spacing w:after="180" w:line="240" w:lineRule="auto"/>
        <w:contextualSpacing/>
        <w:textAlignment w:val="baseline"/>
        <w:rPr>
          <w:rFonts w:cs="Times New Roman"/>
          <w:i/>
        </w:rPr>
      </w:pPr>
      <w:r w:rsidRPr="00A74414">
        <w:rPr>
          <w:rFonts w:cs="Times New Roman"/>
          <w:i/>
        </w:rPr>
        <w:t>FFS: Whether and how to add a delay for adaptation from same-slot scheduling to cross-slot scheduling before potential data retransmission(s) is finished</w:t>
      </w:r>
    </w:p>
    <w:p w14:paraId="5D347030" w14:textId="77777777" w:rsidR="00A74414" w:rsidRPr="00A74414" w:rsidRDefault="00A74414" w:rsidP="00A74414">
      <w:pPr>
        <w:pStyle w:val="ListParagraph"/>
        <w:numPr>
          <w:ilvl w:val="0"/>
          <w:numId w:val="21"/>
        </w:numPr>
        <w:overflowPunct w:val="0"/>
        <w:autoSpaceDE w:val="0"/>
        <w:autoSpaceDN w:val="0"/>
        <w:adjustRightInd w:val="0"/>
        <w:spacing w:after="180" w:line="240" w:lineRule="auto"/>
        <w:contextualSpacing/>
        <w:textAlignment w:val="baseline"/>
        <w:rPr>
          <w:rFonts w:cs="Times New Roman"/>
          <w:i/>
        </w:rPr>
      </w:pPr>
      <w:r w:rsidRPr="00A74414">
        <w:rPr>
          <w:rFonts w:cs="Times New Roman"/>
          <w:i/>
        </w:rPr>
        <w:t>FFS whether or not/how to define the upper bound for the application delay</w:t>
      </w:r>
    </w:p>
    <w:p w14:paraId="7E2F8A05" w14:textId="3FC0C82A" w:rsidR="00FD2EEE" w:rsidRPr="00A74414" w:rsidRDefault="00A74414" w:rsidP="00A74414">
      <w:pPr>
        <w:spacing w:line="240" w:lineRule="auto"/>
        <w:rPr>
          <w:rFonts w:cs="Times New Roman"/>
          <w:i/>
          <w:szCs w:val="20"/>
        </w:rPr>
      </w:pPr>
      <w:r w:rsidRPr="00A74414">
        <w:rPr>
          <w:rFonts w:cs="Times New Roman"/>
          <w:i/>
        </w:rPr>
        <w:t>FFS whether/how to define UE behavior in case of miss detection</w:t>
      </w:r>
    </w:p>
    <w:sectPr w:rsidR="00FD2EEE" w:rsidRPr="00A7441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FB256" w14:textId="77777777" w:rsidR="00B61E72" w:rsidRDefault="00B61E72">
      <w:r>
        <w:separator/>
      </w:r>
    </w:p>
  </w:endnote>
  <w:endnote w:type="continuationSeparator" w:id="0">
    <w:p w14:paraId="687D8ED8" w14:textId="77777777" w:rsidR="00B61E72" w:rsidRDefault="00B61E72">
      <w:r>
        <w:continuationSeparator/>
      </w:r>
    </w:p>
  </w:endnote>
  <w:endnote w:type="continuationNotice" w:id="1">
    <w:p w14:paraId="619950FA" w14:textId="77777777" w:rsidR="00B61E72" w:rsidRDefault="00B61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B6190" w14:textId="77777777" w:rsidR="00B61E72" w:rsidRDefault="00B61E72">
      <w:r>
        <w:separator/>
      </w:r>
    </w:p>
  </w:footnote>
  <w:footnote w:type="continuationSeparator" w:id="0">
    <w:p w14:paraId="75FDF562" w14:textId="77777777" w:rsidR="00B61E72" w:rsidRDefault="00B61E72">
      <w:r>
        <w:continuationSeparator/>
      </w:r>
    </w:p>
  </w:footnote>
  <w:footnote w:type="continuationNotice" w:id="1">
    <w:p w14:paraId="7A13A7B1" w14:textId="77777777" w:rsidR="00B61E72" w:rsidRDefault="00B61E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3FC9EF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F33B2"/>
    <w:multiLevelType w:val="hybridMultilevel"/>
    <w:tmpl w:val="95764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6F495F"/>
    <w:multiLevelType w:val="hybridMultilevel"/>
    <w:tmpl w:val="4F780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1E2189"/>
    <w:multiLevelType w:val="hybridMultilevel"/>
    <w:tmpl w:val="5650D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D4E6FAF"/>
    <w:multiLevelType w:val="multilevel"/>
    <w:tmpl w:val="B226FD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7"/>
  </w:num>
  <w:num w:numId="3">
    <w:abstractNumId w:val="11"/>
  </w:num>
  <w:num w:numId="4">
    <w:abstractNumId w:val="13"/>
  </w:num>
  <w:num w:numId="5">
    <w:abstractNumId w:val="9"/>
  </w:num>
  <w:num w:numId="6">
    <w:abstractNumId w:val="15"/>
  </w:num>
  <w:num w:numId="7">
    <w:abstractNumId w:val="20"/>
  </w:num>
  <w:num w:numId="8">
    <w:abstractNumId w:val="10"/>
  </w:num>
  <w:num w:numId="9">
    <w:abstractNumId w:val="22"/>
  </w:num>
  <w:num w:numId="10">
    <w:abstractNumId w:val="2"/>
  </w:num>
  <w:num w:numId="11">
    <w:abstractNumId w:val="21"/>
  </w:num>
  <w:num w:numId="12">
    <w:abstractNumId w:val="1"/>
  </w:num>
  <w:num w:numId="13">
    <w:abstractNumId w:val="19"/>
  </w:num>
  <w:num w:numId="14">
    <w:abstractNumId w:val="18"/>
  </w:num>
  <w:num w:numId="15">
    <w:abstractNumId w:val="12"/>
  </w:num>
  <w:num w:numId="16">
    <w:abstractNumId w:val="8"/>
  </w:num>
  <w:num w:numId="17">
    <w:abstractNumId w:val="7"/>
  </w:num>
  <w:num w:numId="18">
    <w:abstractNumId w:val="16"/>
  </w:num>
  <w:num w:numId="19">
    <w:abstractNumId w:val="14"/>
  </w:num>
  <w:num w:numId="20">
    <w:abstractNumId w:val="4"/>
  </w:num>
  <w:num w:numId="21">
    <w:abstractNumId w:val="6"/>
  </w:num>
  <w:num w:numId="22">
    <w:abstractNumId w:val="23"/>
  </w:num>
  <w:num w:numId="23">
    <w:abstractNumId w:val="5"/>
  </w:num>
  <w:num w:numId="24">
    <w:abstractNumId w:val="3"/>
  </w:num>
  <w:num w:numId="25">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0C1C"/>
    <w:rsid w:val="0000159A"/>
    <w:rsid w:val="0000168C"/>
    <w:rsid w:val="00002B96"/>
    <w:rsid w:val="00002BC4"/>
    <w:rsid w:val="00002F99"/>
    <w:rsid w:val="0000325C"/>
    <w:rsid w:val="000034C0"/>
    <w:rsid w:val="00003E50"/>
    <w:rsid w:val="00003EC3"/>
    <w:rsid w:val="00004C2D"/>
    <w:rsid w:val="00005012"/>
    <w:rsid w:val="00005924"/>
    <w:rsid w:val="00006446"/>
    <w:rsid w:val="00006896"/>
    <w:rsid w:val="00007CD1"/>
    <w:rsid w:val="00007CDC"/>
    <w:rsid w:val="000104C6"/>
    <w:rsid w:val="000110C9"/>
    <w:rsid w:val="00011B28"/>
    <w:rsid w:val="00011EE8"/>
    <w:rsid w:val="0001225C"/>
    <w:rsid w:val="00012512"/>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2A"/>
    <w:rsid w:val="00017DC8"/>
    <w:rsid w:val="00017DDD"/>
    <w:rsid w:val="00020346"/>
    <w:rsid w:val="00020492"/>
    <w:rsid w:val="000208E4"/>
    <w:rsid w:val="00021056"/>
    <w:rsid w:val="00021143"/>
    <w:rsid w:val="00022522"/>
    <w:rsid w:val="00022912"/>
    <w:rsid w:val="0002293A"/>
    <w:rsid w:val="00022BF0"/>
    <w:rsid w:val="00022C6C"/>
    <w:rsid w:val="00023233"/>
    <w:rsid w:val="00024F2F"/>
    <w:rsid w:val="00025050"/>
    <w:rsid w:val="000255EB"/>
    <w:rsid w:val="0002564D"/>
    <w:rsid w:val="00025659"/>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A77"/>
    <w:rsid w:val="00034C15"/>
    <w:rsid w:val="00034E1B"/>
    <w:rsid w:val="00035EA8"/>
    <w:rsid w:val="00035F74"/>
    <w:rsid w:val="00036BA1"/>
    <w:rsid w:val="00037190"/>
    <w:rsid w:val="0003786A"/>
    <w:rsid w:val="000400B5"/>
    <w:rsid w:val="000405A0"/>
    <w:rsid w:val="00040B33"/>
    <w:rsid w:val="00040B78"/>
    <w:rsid w:val="00040D84"/>
    <w:rsid w:val="000410FA"/>
    <w:rsid w:val="0004149C"/>
    <w:rsid w:val="00041842"/>
    <w:rsid w:val="00041D95"/>
    <w:rsid w:val="000422E2"/>
    <w:rsid w:val="000428F6"/>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91D"/>
    <w:rsid w:val="00052A07"/>
    <w:rsid w:val="0005330E"/>
    <w:rsid w:val="000534E3"/>
    <w:rsid w:val="00053756"/>
    <w:rsid w:val="00053803"/>
    <w:rsid w:val="00053A5E"/>
    <w:rsid w:val="00053C47"/>
    <w:rsid w:val="00054152"/>
    <w:rsid w:val="00054303"/>
    <w:rsid w:val="00054815"/>
    <w:rsid w:val="00054EE4"/>
    <w:rsid w:val="00055378"/>
    <w:rsid w:val="00055BCE"/>
    <w:rsid w:val="00055E34"/>
    <w:rsid w:val="0005606A"/>
    <w:rsid w:val="00056718"/>
    <w:rsid w:val="0005672E"/>
    <w:rsid w:val="00056A67"/>
    <w:rsid w:val="00056D16"/>
    <w:rsid w:val="00056F02"/>
    <w:rsid w:val="00056FD0"/>
    <w:rsid w:val="00057117"/>
    <w:rsid w:val="000571B8"/>
    <w:rsid w:val="0005757D"/>
    <w:rsid w:val="000575ED"/>
    <w:rsid w:val="00057882"/>
    <w:rsid w:val="00057EE3"/>
    <w:rsid w:val="000604D2"/>
    <w:rsid w:val="00060CA9"/>
    <w:rsid w:val="00060EF3"/>
    <w:rsid w:val="000616E7"/>
    <w:rsid w:val="00061829"/>
    <w:rsid w:val="00061A18"/>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0DED"/>
    <w:rsid w:val="00071225"/>
    <w:rsid w:val="000715A7"/>
    <w:rsid w:val="00071DCA"/>
    <w:rsid w:val="00071EE5"/>
    <w:rsid w:val="00071FAC"/>
    <w:rsid w:val="00072244"/>
    <w:rsid w:val="00072439"/>
    <w:rsid w:val="000725A0"/>
    <w:rsid w:val="00072BBC"/>
    <w:rsid w:val="00072FF0"/>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949"/>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0A4"/>
    <w:rsid w:val="000923AF"/>
    <w:rsid w:val="000923B4"/>
    <w:rsid w:val="000924C1"/>
    <w:rsid w:val="000924F0"/>
    <w:rsid w:val="00092653"/>
    <w:rsid w:val="00092B27"/>
    <w:rsid w:val="00092BB0"/>
    <w:rsid w:val="00093009"/>
    <w:rsid w:val="000930BC"/>
    <w:rsid w:val="000931F0"/>
    <w:rsid w:val="00093474"/>
    <w:rsid w:val="0009356A"/>
    <w:rsid w:val="000938FF"/>
    <w:rsid w:val="00093A02"/>
    <w:rsid w:val="00093F8D"/>
    <w:rsid w:val="00094180"/>
    <w:rsid w:val="000945DA"/>
    <w:rsid w:val="00094796"/>
    <w:rsid w:val="00094B04"/>
    <w:rsid w:val="00094DA8"/>
    <w:rsid w:val="0009510F"/>
    <w:rsid w:val="00096A7E"/>
    <w:rsid w:val="00096C23"/>
    <w:rsid w:val="00097774"/>
    <w:rsid w:val="000978AC"/>
    <w:rsid w:val="000A0028"/>
    <w:rsid w:val="000A0276"/>
    <w:rsid w:val="000A068F"/>
    <w:rsid w:val="000A0D5A"/>
    <w:rsid w:val="000A1B7B"/>
    <w:rsid w:val="000A1CD7"/>
    <w:rsid w:val="000A22F2"/>
    <w:rsid w:val="000A2538"/>
    <w:rsid w:val="000A3063"/>
    <w:rsid w:val="000A3545"/>
    <w:rsid w:val="000A3C8E"/>
    <w:rsid w:val="000A4164"/>
    <w:rsid w:val="000A447B"/>
    <w:rsid w:val="000A4DC5"/>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0F"/>
    <w:rsid w:val="000B3B6E"/>
    <w:rsid w:val="000B3C29"/>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C0F"/>
    <w:rsid w:val="000C2C1D"/>
    <w:rsid w:val="000C2CD0"/>
    <w:rsid w:val="000C2E19"/>
    <w:rsid w:val="000C3794"/>
    <w:rsid w:val="000C501B"/>
    <w:rsid w:val="000C50FA"/>
    <w:rsid w:val="000C5C1C"/>
    <w:rsid w:val="000C5E6E"/>
    <w:rsid w:val="000C64E6"/>
    <w:rsid w:val="000C6F9D"/>
    <w:rsid w:val="000C78D8"/>
    <w:rsid w:val="000D0D07"/>
    <w:rsid w:val="000D14BA"/>
    <w:rsid w:val="000D162D"/>
    <w:rsid w:val="000D166D"/>
    <w:rsid w:val="000D2157"/>
    <w:rsid w:val="000D2F63"/>
    <w:rsid w:val="000D4797"/>
    <w:rsid w:val="000D4D63"/>
    <w:rsid w:val="000D5062"/>
    <w:rsid w:val="000D51CD"/>
    <w:rsid w:val="000D51D9"/>
    <w:rsid w:val="000D57A7"/>
    <w:rsid w:val="000D5C17"/>
    <w:rsid w:val="000D5CC5"/>
    <w:rsid w:val="000D6119"/>
    <w:rsid w:val="000D6C46"/>
    <w:rsid w:val="000E0527"/>
    <w:rsid w:val="000E0669"/>
    <w:rsid w:val="000E0D11"/>
    <w:rsid w:val="000E0F0A"/>
    <w:rsid w:val="000E1217"/>
    <w:rsid w:val="000E18EA"/>
    <w:rsid w:val="000E1E92"/>
    <w:rsid w:val="000E20F9"/>
    <w:rsid w:val="000E22A6"/>
    <w:rsid w:val="000E23FF"/>
    <w:rsid w:val="000E371D"/>
    <w:rsid w:val="000E3863"/>
    <w:rsid w:val="000E3887"/>
    <w:rsid w:val="000E43AB"/>
    <w:rsid w:val="000E4924"/>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B94"/>
    <w:rsid w:val="00110D14"/>
    <w:rsid w:val="00110EBC"/>
    <w:rsid w:val="0011220B"/>
    <w:rsid w:val="0011224B"/>
    <w:rsid w:val="00112DEF"/>
    <w:rsid w:val="00113944"/>
    <w:rsid w:val="00113BB3"/>
    <w:rsid w:val="00113CF4"/>
    <w:rsid w:val="0011405F"/>
    <w:rsid w:val="00115027"/>
    <w:rsid w:val="0011514F"/>
    <w:rsid w:val="00115329"/>
    <w:rsid w:val="001153EA"/>
    <w:rsid w:val="00115643"/>
    <w:rsid w:val="00115912"/>
    <w:rsid w:val="00116422"/>
    <w:rsid w:val="0011657E"/>
    <w:rsid w:val="001166E7"/>
    <w:rsid w:val="00116765"/>
    <w:rsid w:val="00116896"/>
    <w:rsid w:val="00116BA8"/>
    <w:rsid w:val="00116BBE"/>
    <w:rsid w:val="00116C54"/>
    <w:rsid w:val="00116FCB"/>
    <w:rsid w:val="001173D5"/>
    <w:rsid w:val="0011747E"/>
    <w:rsid w:val="00117745"/>
    <w:rsid w:val="00117AE6"/>
    <w:rsid w:val="00117CEA"/>
    <w:rsid w:val="00120ACE"/>
    <w:rsid w:val="0012189E"/>
    <w:rsid w:val="001218CE"/>
    <w:rsid w:val="001219F5"/>
    <w:rsid w:val="00121A20"/>
    <w:rsid w:val="00121D09"/>
    <w:rsid w:val="00122D3A"/>
    <w:rsid w:val="00123CA8"/>
    <w:rsid w:val="00123D2C"/>
    <w:rsid w:val="001248FC"/>
    <w:rsid w:val="00125448"/>
    <w:rsid w:val="00125661"/>
    <w:rsid w:val="00125B92"/>
    <w:rsid w:val="00125D8C"/>
    <w:rsid w:val="00125FDB"/>
    <w:rsid w:val="00126305"/>
    <w:rsid w:val="00126B4A"/>
    <w:rsid w:val="00127D88"/>
    <w:rsid w:val="00127DE8"/>
    <w:rsid w:val="0013098F"/>
    <w:rsid w:val="00130E7D"/>
    <w:rsid w:val="0013192D"/>
    <w:rsid w:val="00131BF9"/>
    <w:rsid w:val="00131FE9"/>
    <w:rsid w:val="00132FD0"/>
    <w:rsid w:val="001330B8"/>
    <w:rsid w:val="00133147"/>
    <w:rsid w:val="001333A5"/>
    <w:rsid w:val="001344C0"/>
    <w:rsid w:val="001346FA"/>
    <w:rsid w:val="0013494C"/>
    <w:rsid w:val="001350A4"/>
    <w:rsid w:val="00135169"/>
    <w:rsid w:val="00135218"/>
    <w:rsid w:val="00135252"/>
    <w:rsid w:val="0013526B"/>
    <w:rsid w:val="00135394"/>
    <w:rsid w:val="001354BE"/>
    <w:rsid w:val="0013580A"/>
    <w:rsid w:val="001358D4"/>
    <w:rsid w:val="00135999"/>
    <w:rsid w:val="001360E1"/>
    <w:rsid w:val="00136790"/>
    <w:rsid w:val="001367FF"/>
    <w:rsid w:val="001376DA"/>
    <w:rsid w:val="001376E6"/>
    <w:rsid w:val="00137AB5"/>
    <w:rsid w:val="00137F0B"/>
    <w:rsid w:val="00140314"/>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AAB"/>
    <w:rsid w:val="00147BDE"/>
    <w:rsid w:val="00147D9F"/>
    <w:rsid w:val="001506B3"/>
    <w:rsid w:val="00150C1E"/>
    <w:rsid w:val="001510DF"/>
    <w:rsid w:val="0015190F"/>
    <w:rsid w:val="00151E23"/>
    <w:rsid w:val="001523B7"/>
    <w:rsid w:val="0015248A"/>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67691"/>
    <w:rsid w:val="00170691"/>
    <w:rsid w:val="00170AB8"/>
    <w:rsid w:val="00170CA5"/>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A9D"/>
    <w:rsid w:val="00180B6F"/>
    <w:rsid w:val="0018143F"/>
    <w:rsid w:val="00181940"/>
    <w:rsid w:val="00181D12"/>
    <w:rsid w:val="001833D1"/>
    <w:rsid w:val="001833FB"/>
    <w:rsid w:val="00183599"/>
    <w:rsid w:val="00184226"/>
    <w:rsid w:val="001846F2"/>
    <w:rsid w:val="001846F3"/>
    <w:rsid w:val="001848B6"/>
    <w:rsid w:val="00185251"/>
    <w:rsid w:val="001856D0"/>
    <w:rsid w:val="00186721"/>
    <w:rsid w:val="001869D9"/>
    <w:rsid w:val="00186F7A"/>
    <w:rsid w:val="00187149"/>
    <w:rsid w:val="00187529"/>
    <w:rsid w:val="00187FF9"/>
    <w:rsid w:val="00190AC1"/>
    <w:rsid w:val="001917EA"/>
    <w:rsid w:val="00191A70"/>
    <w:rsid w:val="001921DE"/>
    <w:rsid w:val="001924F7"/>
    <w:rsid w:val="001927C8"/>
    <w:rsid w:val="00192B67"/>
    <w:rsid w:val="00192D14"/>
    <w:rsid w:val="0019341A"/>
    <w:rsid w:val="0019347D"/>
    <w:rsid w:val="0019382E"/>
    <w:rsid w:val="00193ABA"/>
    <w:rsid w:val="0019468F"/>
    <w:rsid w:val="00194AF6"/>
    <w:rsid w:val="00194E68"/>
    <w:rsid w:val="001965C4"/>
    <w:rsid w:val="00196EE2"/>
    <w:rsid w:val="001975F2"/>
    <w:rsid w:val="00197DF9"/>
    <w:rsid w:val="001A1986"/>
    <w:rsid w:val="001A1987"/>
    <w:rsid w:val="001A1C0E"/>
    <w:rsid w:val="001A2564"/>
    <w:rsid w:val="001A26FB"/>
    <w:rsid w:val="001A27D0"/>
    <w:rsid w:val="001A2854"/>
    <w:rsid w:val="001A2BBE"/>
    <w:rsid w:val="001A2FC4"/>
    <w:rsid w:val="001A3076"/>
    <w:rsid w:val="001A38BB"/>
    <w:rsid w:val="001A4356"/>
    <w:rsid w:val="001A43C9"/>
    <w:rsid w:val="001A45D5"/>
    <w:rsid w:val="001A4737"/>
    <w:rsid w:val="001A4812"/>
    <w:rsid w:val="001A4CDD"/>
    <w:rsid w:val="001A4EF4"/>
    <w:rsid w:val="001A5065"/>
    <w:rsid w:val="001A5817"/>
    <w:rsid w:val="001A5951"/>
    <w:rsid w:val="001A5E45"/>
    <w:rsid w:val="001A6173"/>
    <w:rsid w:val="001A6ABE"/>
    <w:rsid w:val="001A73FD"/>
    <w:rsid w:val="001A771A"/>
    <w:rsid w:val="001A7CD6"/>
    <w:rsid w:val="001B0578"/>
    <w:rsid w:val="001B0D97"/>
    <w:rsid w:val="001B14BE"/>
    <w:rsid w:val="001B14DD"/>
    <w:rsid w:val="001B21A6"/>
    <w:rsid w:val="001B2C54"/>
    <w:rsid w:val="001B3010"/>
    <w:rsid w:val="001B34D1"/>
    <w:rsid w:val="001B36D6"/>
    <w:rsid w:val="001B3880"/>
    <w:rsid w:val="001B3C08"/>
    <w:rsid w:val="001B4668"/>
    <w:rsid w:val="001B46A7"/>
    <w:rsid w:val="001B56D1"/>
    <w:rsid w:val="001B58A1"/>
    <w:rsid w:val="001B5A5D"/>
    <w:rsid w:val="001B653E"/>
    <w:rsid w:val="001B66D0"/>
    <w:rsid w:val="001B69DB"/>
    <w:rsid w:val="001B7034"/>
    <w:rsid w:val="001B74F6"/>
    <w:rsid w:val="001B7A96"/>
    <w:rsid w:val="001B7D0F"/>
    <w:rsid w:val="001C02A9"/>
    <w:rsid w:val="001C04B4"/>
    <w:rsid w:val="001C07F8"/>
    <w:rsid w:val="001C0AAE"/>
    <w:rsid w:val="001C0B35"/>
    <w:rsid w:val="001C1A1A"/>
    <w:rsid w:val="001C1A40"/>
    <w:rsid w:val="001C1CE5"/>
    <w:rsid w:val="001C1E98"/>
    <w:rsid w:val="001C2293"/>
    <w:rsid w:val="001C26E6"/>
    <w:rsid w:val="001C27E1"/>
    <w:rsid w:val="001C3BA6"/>
    <w:rsid w:val="001C3D2A"/>
    <w:rsid w:val="001C3D34"/>
    <w:rsid w:val="001C6312"/>
    <w:rsid w:val="001C664F"/>
    <w:rsid w:val="001C67BB"/>
    <w:rsid w:val="001C6DF7"/>
    <w:rsid w:val="001C7F89"/>
    <w:rsid w:val="001D0064"/>
    <w:rsid w:val="001D05B8"/>
    <w:rsid w:val="001D11ED"/>
    <w:rsid w:val="001D1452"/>
    <w:rsid w:val="001D1B44"/>
    <w:rsid w:val="001D26A4"/>
    <w:rsid w:val="001D2B1F"/>
    <w:rsid w:val="001D2C6B"/>
    <w:rsid w:val="001D2DB5"/>
    <w:rsid w:val="001D3612"/>
    <w:rsid w:val="001D36A9"/>
    <w:rsid w:val="001D377E"/>
    <w:rsid w:val="001D37DE"/>
    <w:rsid w:val="001D3974"/>
    <w:rsid w:val="001D39D0"/>
    <w:rsid w:val="001D3E29"/>
    <w:rsid w:val="001D4321"/>
    <w:rsid w:val="001D4910"/>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0E46"/>
    <w:rsid w:val="001E1B90"/>
    <w:rsid w:val="001E217E"/>
    <w:rsid w:val="001E23E4"/>
    <w:rsid w:val="001E2AD7"/>
    <w:rsid w:val="001E3802"/>
    <w:rsid w:val="001E3F06"/>
    <w:rsid w:val="001E41A2"/>
    <w:rsid w:val="001E52E2"/>
    <w:rsid w:val="001E5510"/>
    <w:rsid w:val="001E58E2"/>
    <w:rsid w:val="001E5F02"/>
    <w:rsid w:val="001E5F35"/>
    <w:rsid w:val="001E6B7E"/>
    <w:rsid w:val="001E7420"/>
    <w:rsid w:val="001E7533"/>
    <w:rsid w:val="001E7AED"/>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6B1"/>
    <w:rsid w:val="001F5B50"/>
    <w:rsid w:val="001F61DB"/>
    <w:rsid w:val="001F662C"/>
    <w:rsid w:val="001F7074"/>
    <w:rsid w:val="001F7704"/>
    <w:rsid w:val="001F7A85"/>
    <w:rsid w:val="00200490"/>
    <w:rsid w:val="002004B1"/>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5A9"/>
    <w:rsid w:val="00205E16"/>
    <w:rsid w:val="0020640E"/>
    <w:rsid w:val="002066B5"/>
    <w:rsid w:val="002069B2"/>
    <w:rsid w:val="00207F3E"/>
    <w:rsid w:val="00207FA3"/>
    <w:rsid w:val="002111FD"/>
    <w:rsid w:val="00212316"/>
    <w:rsid w:val="00212596"/>
    <w:rsid w:val="00212C67"/>
    <w:rsid w:val="00212D1B"/>
    <w:rsid w:val="00212D2F"/>
    <w:rsid w:val="00212EB9"/>
    <w:rsid w:val="002132AC"/>
    <w:rsid w:val="0021336E"/>
    <w:rsid w:val="00213E69"/>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91B"/>
    <w:rsid w:val="00225C54"/>
    <w:rsid w:val="00225E18"/>
    <w:rsid w:val="00226404"/>
    <w:rsid w:val="00226BE1"/>
    <w:rsid w:val="00227027"/>
    <w:rsid w:val="002276E2"/>
    <w:rsid w:val="00227D97"/>
    <w:rsid w:val="00230448"/>
    <w:rsid w:val="00230496"/>
    <w:rsid w:val="00230765"/>
    <w:rsid w:val="00230BDB"/>
    <w:rsid w:val="00230E45"/>
    <w:rsid w:val="00231470"/>
    <w:rsid w:val="0023156D"/>
    <w:rsid w:val="002319E4"/>
    <w:rsid w:val="00231BAA"/>
    <w:rsid w:val="002320DA"/>
    <w:rsid w:val="00232491"/>
    <w:rsid w:val="00232653"/>
    <w:rsid w:val="0023273A"/>
    <w:rsid w:val="00232CC2"/>
    <w:rsid w:val="00233867"/>
    <w:rsid w:val="00233B57"/>
    <w:rsid w:val="00233E89"/>
    <w:rsid w:val="002346E3"/>
    <w:rsid w:val="002349E8"/>
    <w:rsid w:val="00234EB4"/>
    <w:rsid w:val="00235632"/>
    <w:rsid w:val="00235872"/>
    <w:rsid w:val="0023599B"/>
    <w:rsid w:val="00235CAB"/>
    <w:rsid w:val="00235DAD"/>
    <w:rsid w:val="00236493"/>
    <w:rsid w:val="00236D46"/>
    <w:rsid w:val="00236ED3"/>
    <w:rsid w:val="002372B0"/>
    <w:rsid w:val="00237918"/>
    <w:rsid w:val="00240051"/>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B41"/>
    <w:rsid w:val="00255D36"/>
    <w:rsid w:val="00256E6D"/>
    <w:rsid w:val="002571D2"/>
    <w:rsid w:val="00257543"/>
    <w:rsid w:val="002577E6"/>
    <w:rsid w:val="00260656"/>
    <w:rsid w:val="00260A05"/>
    <w:rsid w:val="00261782"/>
    <w:rsid w:val="002617E7"/>
    <w:rsid w:val="00261A3A"/>
    <w:rsid w:val="00261AE9"/>
    <w:rsid w:val="00262A43"/>
    <w:rsid w:val="00262A45"/>
    <w:rsid w:val="002637AE"/>
    <w:rsid w:val="00264189"/>
    <w:rsid w:val="00264228"/>
    <w:rsid w:val="00264334"/>
    <w:rsid w:val="0026473E"/>
    <w:rsid w:val="00265064"/>
    <w:rsid w:val="00265521"/>
    <w:rsid w:val="00265C81"/>
    <w:rsid w:val="00266214"/>
    <w:rsid w:val="00267075"/>
    <w:rsid w:val="00267A3C"/>
    <w:rsid w:val="00267C83"/>
    <w:rsid w:val="0027144F"/>
    <w:rsid w:val="00271A63"/>
    <w:rsid w:val="00271C1D"/>
    <w:rsid w:val="00271F3A"/>
    <w:rsid w:val="00273278"/>
    <w:rsid w:val="002737F4"/>
    <w:rsid w:val="00273B18"/>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8003F"/>
    <w:rsid w:val="002805F5"/>
    <w:rsid w:val="00280751"/>
    <w:rsid w:val="00280E2E"/>
    <w:rsid w:val="00280E8F"/>
    <w:rsid w:val="00281157"/>
    <w:rsid w:val="00281605"/>
    <w:rsid w:val="002819A4"/>
    <w:rsid w:val="00281C9B"/>
    <w:rsid w:val="002821B7"/>
    <w:rsid w:val="0028263C"/>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3F2"/>
    <w:rsid w:val="00287838"/>
    <w:rsid w:val="00287F33"/>
    <w:rsid w:val="002907B5"/>
    <w:rsid w:val="00290CC2"/>
    <w:rsid w:val="002911CE"/>
    <w:rsid w:val="002912C6"/>
    <w:rsid w:val="0029135D"/>
    <w:rsid w:val="002914A8"/>
    <w:rsid w:val="00291685"/>
    <w:rsid w:val="00291FD2"/>
    <w:rsid w:val="00292EB7"/>
    <w:rsid w:val="00292EE6"/>
    <w:rsid w:val="00293757"/>
    <w:rsid w:val="002937A1"/>
    <w:rsid w:val="00294052"/>
    <w:rsid w:val="00294B70"/>
    <w:rsid w:val="002951CC"/>
    <w:rsid w:val="00295BE1"/>
    <w:rsid w:val="00295FCF"/>
    <w:rsid w:val="00296227"/>
    <w:rsid w:val="00296314"/>
    <w:rsid w:val="0029637D"/>
    <w:rsid w:val="00296F44"/>
    <w:rsid w:val="0029777D"/>
    <w:rsid w:val="002A0518"/>
    <w:rsid w:val="002A055E"/>
    <w:rsid w:val="002A12B1"/>
    <w:rsid w:val="002A1733"/>
    <w:rsid w:val="002A1D4E"/>
    <w:rsid w:val="002A1F3F"/>
    <w:rsid w:val="002A2107"/>
    <w:rsid w:val="002A2582"/>
    <w:rsid w:val="002A2869"/>
    <w:rsid w:val="002A2B92"/>
    <w:rsid w:val="002A3017"/>
    <w:rsid w:val="002A3257"/>
    <w:rsid w:val="002A37EE"/>
    <w:rsid w:val="002A3FC3"/>
    <w:rsid w:val="002A4063"/>
    <w:rsid w:val="002A4C62"/>
    <w:rsid w:val="002A4CC1"/>
    <w:rsid w:val="002A5954"/>
    <w:rsid w:val="002A5F35"/>
    <w:rsid w:val="002A601F"/>
    <w:rsid w:val="002A6158"/>
    <w:rsid w:val="002A61E4"/>
    <w:rsid w:val="002A6327"/>
    <w:rsid w:val="002A695F"/>
    <w:rsid w:val="002A6C64"/>
    <w:rsid w:val="002A6CFF"/>
    <w:rsid w:val="002A6FF8"/>
    <w:rsid w:val="002A7683"/>
    <w:rsid w:val="002B016A"/>
    <w:rsid w:val="002B1AD0"/>
    <w:rsid w:val="002B24D6"/>
    <w:rsid w:val="002B270E"/>
    <w:rsid w:val="002B2C00"/>
    <w:rsid w:val="002B3A7C"/>
    <w:rsid w:val="002B3B0D"/>
    <w:rsid w:val="002B3F2A"/>
    <w:rsid w:val="002B3FE9"/>
    <w:rsid w:val="002B4E2F"/>
    <w:rsid w:val="002B6D00"/>
    <w:rsid w:val="002B6FA2"/>
    <w:rsid w:val="002B7409"/>
    <w:rsid w:val="002B77BF"/>
    <w:rsid w:val="002C0976"/>
    <w:rsid w:val="002C1174"/>
    <w:rsid w:val="002C12DE"/>
    <w:rsid w:val="002C151A"/>
    <w:rsid w:val="002C1748"/>
    <w:rsid w:val="002C2995"/>
    <w:rsid w:val="002C2F7A"/>
    <w:rsid w:val="002C31B3"/>
    <w:rsid w:val="002C38A5"/>
    <w:rsid w:val="002C399C"/>
    <w:rsid w:val="002C3FD2"/>
    <w:rsid w:val="002C400F"/>
    <w:rsid w:val="002C41E6"/>
    <w:rsid w:val="002C4435"/>
    <w:rsid w:val="002C4558"/>
    <w:rsid w:val="002C4D0F"/>
    <w:rsid w:val="002C4E3C"/>
    <w:rsid w:val="002C4F3C"/>
    <w:rsid w:val="002C5297"/>
    <w:rsid w:val="002C5604"/>
    <w:rsid w:val="002C6364"/>
    <w:rsid w:val="002C6663"/>
    <w:rsid w:val="002C6E1A"/>
    <w:rsid w:val="002C6FCD"/>
    <w:rsid w:val="002C7166"/>
    <w:rsid w:val="002C71A1"/>
    <w:rsid w:val="002C76BF"/>
    <w:rsid w:val="002C772C"/>
    <w:rsid w:val="002D02C7"/>
    <w:rsid w:val="002D0371"/>
    <w:rsid w:val="002D071A"/>
    <w:rsid w:val="002D0F62"/>
    <w:rsid w:val="002D102E"/>
    <w:rsid w:val="002D112C"/>
    <w:rsid w:val="002D25FC"/>
    <w:rsid w:val="002D2A29"/>
    <w:rsid w:val="002D2CBF"/>
    <w:rsid w:val="002D2CFD"/>
    <w:rsid w:val="002D2E85"/>
    <w:rsid w:val="002D2FD4"/>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411"/>
    <w:rsid w:val="002E4943"/>
    <w:rsid w:val="002E4A8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3FC6"/>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69"/>
    <w:rsid w:val="0030256B"/>
    <w:rsid w:val="00302D11"/>
    <w:rsid w:val="00303193"/>
    <w:rsid w:val="00303697"/>
    <w:rsid w:val="003038EC"/>
    <w:rsid w:val="00303E28"/>
    <w:rsid w:val="00304FF8"/>
    <w:rsid w:val="0030501F"/>
    <w:rsid w:val="00305215"/>
    <w:rsid w:val="00305444"/>
    <w:rsid w:val="0030704D"/>
    <w:rsid w:val="0030719F"/>
    <w:rsid w:val="0030748F"/>
    <w:rsid w:val="00307A45"/>
    <w:rsid w:val="00307BA1"/>
    <w:rsid w:val="00307CDE"/>
    <w:rsid w:val="0031078F"/>
    <w:rsid w:val="0031104E"/>
    <w:rsid w:val="0031117E"/>
    <w:rsid w:val="00311702"/>
    <w:rsid w:val="00311E82"/>
    <w:rsid w:val="003120BE"/>
    <w:rsid w:val="003124BA"/>
    <w:rsid w:val="003126B6"/>
    <w:rsid w:val="00312C0A"/>
    <w:rsid w:val="00313FD6"/>
    <w:rsid w:val="003143BD"/>
    <w:rsid w:val="00314E39"/>
    <w:rsid w:val="003153C1"/>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151"/>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5CB"/>
    <w:rsid w:val="00336BDA"/>
    <w:rsid w:val="00337135"/>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14A"/>
    <w:rsid w:val="00354812"/>
    <w:rsid w:val="00354F66"/>
    <w:rsid w:val="0035511B"/>
    <w:rsid w:val="00356081"/>
    <w:rsid w:val="003566E5"/>
    <w:rsid w:val="00356A40"/>
    <w:rsid w:val="00356F62"/>
    <w:rsid w:val="003570AE"/>
    <w:rsid w:val="00357380"/>
    <w:rsid w:val="00360031"/>
    <w:rsid w:val="00360259"/>
    <w:rsid w:val="003602D9"/>
    <w:rsid w:val="00360547"/>
    <w:rsid w:val="00361261"/>
    <w:rsid w:val="003616AD"/>
    <w:rsid w:val="00362608"/>
    <w:rsid w:val="003626B8"/>
    <w:rsid w:val="00362F2B"/>
    <w:rsid w:val="00363773"/>
    <w:rsid w:val="003640F2"/>
    <w:rsid w:val="003648AE"/>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C16"/>
    <w:rsid w:val="00370E47"/>
    <w:rsid w:val="00371062"/>
    <w:rsid w:val="00371790"/>
    <w:rsid w:val="00372953"/>
    <w:rsid w:val="00372A38"/>
    <w:rsid w:val="00372AAF"/>
    <w:rsid w:val="00373969"/>
    <w:rsid w:val="003742AC"/>
    <w:rsid w:val="003744CE"/>
    <w:rsid w:val="00374EB6"/>
    <w:rsid w:val="00374F8B"/>
    <w:rsid w:val="00375719"/>
    <w:rsid w:val="0037673C"/>
    <w:rsid w:val="003768AA"/>
    <w:rsid w:val="00376B0A"/>
    <w:rsid w:val="0037719F"/>
    <w:rsid w:val="003776E2"/>
    <w:rsid w:val="00377CE1"/>
    <w:rsid w:val="00380383"/>
    <w:rsid w:val="00380D7D"/>
    <w:rsid w:val="0038102E"/>
    <w:rsid w:val="00381DC1"/>
    <w:rsid w:val="0038208E"/>
    <w:rsid w:val="003821E2"/>
    <w:rsid w:val="003824D8"/>
    <w:rsid w:val="0038255A"/>
    <w:rsid w:val="00383467"/>
    <w:rsid w:val="00383838"/>
    <w:rsid w:val="00384177"/>
    <w:rsid w:val="00384284"/>
    <w:rsid w:val="00384F75"/>
    <w:rsid w:val="003850FD"/>
    <w:rsid w:val="00385770"/>
    <w:rsid w:val="00385817"/>
    <w:rsid w:val="00385932"/>
    <w:rsid w:val="003859C1"/>
    <w:rsid w:val="00385BF0"/>
    <w:rsid w:val="003861C1"/>
    <w:rsid w:val="00386578"/>
    <w:rsid w:val="00386747"/>
    <w:rsid w:val="00386A5F"/>
    <w:rsid w:val="00391176"/>
    <w:rsid w:val="003913DB"/>
    <w:rsid w:val="00391638"/>
    <w:rsid w:val="003918D0"/>
    <w:rsid w:val="003927B8"/>
    <w:rsid w:val="003929AD"/>
    <w:rsid w:val="00392D70"/>
    <w:rsid w:val="003933D9"/>
    <w:rsid w:val="00393702"/>
    <w:rsid w:val="003939FF"/>
    <w:rsid w:val="00393BE3"/>
    <w:rsid w:val="00393FE3"/>
    <w:rsid w:val="0039403A"/>
    <w:rsid w:val="003946B1"/>
    <w:rsid w:val="00394A84"/>
    <w:rsid w:val="00394D8D"/>
    <w:rsid w:val="0039520F"/>
    <w:rsid w:val="00395948"/>
    <w:rsid w:val="00395F42"/>
    <w:rsid w:val="00396333"/>
    <w:rsid w:val="003967CC"/>
    <w:rsid w:val="00396925"/>
    <w:rsid w:val="00396C06"/>
    <w:rsid w:val="00397568"/>
    <w:rsid w:val="0039764C"/>
    <w:rsid w:val="00397827"/>
    <w:rsid w:val="003978A8"/>
    <w:rsid w:val="003A0DAE"/>
    <w:rsid w:val="003A13E1"/>
    <w:rsid w:val="003A21A8"/>
    <w:rsid w:val="003A2207"/>
    <w:rsid w:val="003A2223"/>
    <w:rsid w:val="003A2A0F"/>
    <w:rsid w:val="003A2DD7"/>
    <w:rsid w:val="003A2F86"/>
    <w:rsid w:val="003A3994"/>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0B9"/>
    <w:rsid w:val="003B055B"/>
    <w:rsid w:val="003B0669"/>
    <w:rsid w:val="003B0DC8"/>
    <w:rsid w:val="003B159C"/>
    <w:rsid w:val="003B172F"/>
    <w:rsid w:val="003B1A7A"/>
    <w:rsid w:val="003B1DDF"/>
    <w:rsid w:val="003B29D5"/>
    <w:rsid w:val="003B2A29"/>
    <w:rsid w:val="003B2AE7"/>
    <w:rsid w:val="003B2B22"/>
    <w:rsid w:val="003B2CAE"/>
    <w:rsid w:val="003B35D9"/>
    <w:rsid w:val="003B369F"/>
    <w:rsid w:val="003B36A3"/>
    <w:rsid w:val="003B4971"/>
    <w:rsid w:val="003B4BD5"/>
    <w:rsid w:val="003B4C96"/>
    <w:rsid w:val="003B4EB4"/>
    <w:rsid w:val="003B53CC"/>
    <w:rsid w:val="003B5B6C"/>
    <w:rsid w:val="003B63E2"/>
    <w:rsid w:val="003B6931"/>
    <w:rsid w:val="003B72C3"/>
    <w:rsid w:val="003B74D8"/>
    <w:rsid w:val="003B795B"/>
    <w:rsid w:val="003B7AC3"/>
    <w:rsid w:val="003B7FE5"/>
    <w:rsid w:val="003C04DD"/>
    <w:rsid w:val="003C0D50"/>
    <w:rsid w:val="003C11C8"/>
    <w:rsid w:val="003C12B9"/>
    <w:rsid w:val="003C1B83"/>
    <w:rsid w:val="003C1F5B"/>
    <w:rsid w:val="003C22BF"/>
    <w:rsid w:val="003C23E8"/>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0AEE"/>
    <w:rsid w:val="003D109F"/>
    <w:rsid w:val="003D184F"/>
    <w:rsid w:val="003D2478"/>
    <w:rsid w:val="003D3F37"/>
    <w:rsid w:val="003D41C3"/>
    <w:rsid w:val="003D4835"/>
    <w:rsid w:val="003D55F5"/>
    <w:rsid w:val="003D5831"/>
    <w:rsid w:val="003D5894"/>
    <w:rsid w:val="003D5B1F"/>
    <w:rsid w:val="003D6122"/>
    <w:rsid w:val="003D63E6"/>
    <w:rsid w:val="003D6509"/>
    <w:rsid w:val="003D6649"/>
    <w:rsid w:val="003D7146"/>
    <w:rsid w:val="003D7999"/>
    <w:rsid w:val="003D7FB1"/>
    <w:rsid w:val="003E0352"/>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60F"/>
    <w:rsid w:val="003E5B3A"/>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A38"/>
    <w:rsid w:val="003F4A65"/>
    <w:rsid w:val="003F56D3"/>
    <w:rsid w:val="003F5B82"/>
    <w:rsid w:val="003F5CA0"/>
    <w:rsid w:val="003F5DCE"/>
    <w:rsid w:val="003F6392"/>
    <w:rsid w:val="003F655A"/>
    <w:rsid w:val="003F6BBE"/>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330"/>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173"/>
    <w:rsid w:val="00414522"/>
    <w:rsid w:val="00414523"/>
    <w:rsid w:val="00414AB1"/>
    <w:rsid w:val="00414C64"/>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68E"/>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05E9"/>
    <w:rsid w:val="004310EA"/>
    <w:rsid w:val="004319AA"/>
    <w:rsid w:val="00431A9F"/>
    <w:rsid w:val="00431D34"/>
    <w:rsid w:val="004328D6"/>
    <w:rsid w:val="0043299F"/>
    <w:rsid w:val="00432F94"/>
    <w:rsid w:val="00433020"/>
    <w:rsid w:val="00433752"/>
    <w:rsid w:val="00433924"/>
    <w:rsid w:val="00433CB2"/>
    <w:rsid w:val="004345C8"/>
    <w:rsid w:val="0043473D"/>
    <w:rsid w:val="00434E58"/>
    <w:rsid w:val="00434ED0"/>
    <w:rsid w:val="00434F4B"/>
    <w:rsid w:val="004361B1"/>
    <w:rsid w:val="00437447"/>
    <w:rsid w:val="004402CB"/>
    <w:rsid w:val="00440681"/>
    <w:rsid w:val="00440C67"/>
    <w:rsid w:val="004410B9"/>
    <w:rsid w:val="00441829"/>
    <w:rsid w:val="0044194A"/>
    <w:rsid w:val="00441A92"/>
    <w:rsid w:val="0044214A"/>
    <w:rsid w:val="004421FB"/>
    <w:rsid w:val="004422B9"/>
    <w:rsid w:val="00442450"/>
    <w:rsid w:val="004427DC"/>
    <w:rsid w:val="00442A5F"/>
    <w:rsid w:val="0044383A"/>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5FF8"/>
    <w:rsid w:val="0045606C"/>
    <w:rsid w:val="0045630F"/>
    <w:rsid w:val="00456425"/>
    <w:rsid w:val="0045693A"/>
    <w:rsid w:val="00456D12"/>
    <w:rsid w:val="00457530"/>
    <w:rsid w:val="00457565"/>
    <w:rsid w:val="00457A1B"/>
    <w:rsid w:val="00457B71"/>
    <w:rsid w:val="00460325"/>
    <w:rsid w:val="00460D15"/>
    <w:rsid w:val="004616E7"/>
    <w:rsid w:val="00461892"/>
    <w:rsid w:val="00462C36"/>
    <w:rsid w:val="004632B5"/>
    <w:rsid w:val="00463351"/>
    <w:rsid w:val="004635B9"/>
    <w:rsid w:val="00464899"/>
    <w:rsid w:val="0046493F"/>
    <w:rsid w:val="004661B2"/>
    <w:rsid w:val="004669E2"/>
    <w:rsid w:val="00466F5E"/>
    <w:rsid w:val="00466FFC"/>
    <w:rsid w:val="00467B10"/>
    <w:rsid w:val="00467D4D"/>
    <w:rsid w:val="00470334"/>
    <w:rsid w:val="00470B4B"/>
    <w:rsid w:val="00470C2E"/>
    <w:rsid w:val="00470C31"/>
    <w:rsid w:val="00471100"/>
    <w:rsid w:val="00472578"/>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E9"/>
    <w:rsid w:val="00487362"/>
    <w:rsid w:val="00490025"/>
    <w:rsid w:val="004908CF"/>
    <w:rsid w:val="00490B24"/>
    <w:rsid w:val="00490C6F"/>
    <w:rsid w:val="00490CDA"/>
    <w:rsid w:val="00491816"/>
    <w:rsid w:val="004918C1"/>
    <w:rsid w:val="00491B36"/>
    <w:rsid w:val="004927D8"/>
    <w:rsid w:val="00492BC5"/>
    <w:rsid w:val="00492E72"/>
    <w:rsid w:val="00493240"/>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5AEE"/>
    <w:rsid w:val="004A614C"/>
    <w:rsid w:val="004A62B5"/>
    <w:rsid w:val="004A6EC7"/>
    <w:rsid w:val="004A77C7"/>
    <w:rsid w:val="004A7AFC"/>
    <w:rsid w:val="004A7D0F"/>
    <w:rsid w:val="004A7F07"/>
    <w:rsid w:val="004B01C7"/>
    <w:rsid w:val="004B0802"/>
    <w:rsid w:val="004B0840"/>
    <w:rsid w:val="004B0924"/>
    <w:rsid w:val="004B09DB"/>
    <w:rsid w:val="004B0AB5"/>
    <w:rsid w:val="004B0BE0"/>
    <w:rsid w:val="004B1049"/>
    <w:rsid w:val="004B1920"/>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864"/>
    <w:rsid w:val="004C6A7A"/>
    <w:rsid w:val="004C6D2F"/>
    <w:rsid w:val="004C6D4F"/>
    <w:rsid w:val="004C6ED8"/>
    <w:rsid w:val="004C71D1"/>
    <w:rsid w:val="004C72BF"/>
    <w:rsid w:val="004C77F7"/>
    <w:rsid w:val="004D06BB"/>
    <w:rsid w:val="004D1D1E"/>
    <w:rsid w:val="004D2254"/>
    <w:rsid w:val="004D22B0"/>
    <w:rsid w:val="004D2A45"/>
    <w:rsid w:val="004D3336"/>
    <w:rsid w:val="004D36B1"/>
    <w:rsid w:val="004D3C15"/>
    <w:rsid w:val="004D594B"/>
    <w:rsid w:val="004D6C54"/>
    <w:rsid w:val="004D6E88"/>
    <w:rsid w:val="004D7CD9"/>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ADC"/>
    <w:rsid w:val="004E6C03"/>
    <w:rsid w:val="004E76F4"/>
    <w:rsid w:val="004E7873"/>
    <w:rsid w:val="004E7EB2"/>
    <w:rsid w:val="004F0445"/>
    <w:rsid w:val="004F06D2"/>
    <w:rsid w:val="004F0B6C"/>
    <w:rsid w:val="004F19EB"/>
    <w:rsid w:val="004F2078"/>
    <w:rsid w:val="004F23DB"/>
    <w:rsid w:val="004F27D0"/>
    <w:rsid w:val="004F2BC6"/>
    <w:rsid w:val="004F30B7"/>
    <w:rsid w:val="004F33D5"/>
    <w:rsid w:val="004F4A61"/>
    <w:rsid w:val="004F4DA3"/>
    <w:rsid w:val="004F5076"/>
    <w:rsid w:val="004F5332"/>
    <w:rsid w:val="004F53E9"/>
    <w:rsid w:val="004F631B"/>
    <w:rsid w:val="004F6322"/>
    <w:rsid w:val="004F6499"/>
    <w:rsid w:val="004F659D"/>
    <w:rsid w:val="004F66A7"/>
    <w:rsid w:val="004F735E"/>
    <w:rsid w:val="0050006C"/>
    <w:rsid w:val="00500B52"/>
    <w:rsid w:val="00500DAF"/>
    <w:rsid w:val="005011FB"/>
    <w:rsid w:val="00501AFF"/>
    <w:rsid w:val="00501DBE"/>
    <w:rsid w:val="005023AE"/>
    <w:rsid w:val="0050268E"/>
    <w:rsid w:val="0050318E"/>
    <w:rsid w:val="00504512"/>
    <w:rsid w:val="00504D78"/>
    <w:rsid w:val="00504F9B"/>
    <w:rsid w:val="005056B8"/>
    <w:rsid w:val="00506094"/>
    <w:rsid w:val="00506557"/>
    <w:rsid w:val="00506746"/>
    <w:rsid w:val="0050677A"/>
    <w:rsid w:val="005067FF"/>
    <w:rsid w:val="00506849"/>
    <w:rsid w:val="00506D5C"/>
    <w:rsid w:val="00506EAC"/>
    <w:rsid w:val="00507194"/>
    <w:rsid w:val="005076AA"/>
    <w:rsid w:val="005078EC"/>
    <w:rsid w:val="005104E2"/>
    <w:rsid w:val="005108D8"/>
    <w:rsid w:val="00511392"/>
    <w:rsid w:val="005114D4"/>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97B"/>
    <w:rsid w:val="0051680F"/>
    <w:rsid w:val="0051689C"/>
    <w:rsid w:val="00517BAB"/>
    <w:rsid w:val="00517FD4"/>
    <w:rsid w:val="005219CF"/>
    <w:rsid w:val="00522170"/>
    <w:rsid w:val="00522857"/>
    <w:rsid w:val="005234AA"/>
    <w:rsid w:val="0052371E"/>
    <w:rsid w:val="00523BBA"/>
    <w:rsid w:val="00523F6E"/>
    <w:rsid w:val="005251B0"/>
    <w:rsid w:val="00525A40"/>
    <w:rsid w:val="00526050"/>
    <w:rsid w:val="005266DD"/>
    <w:rsid w:val="00527629"/>
    <w:rsid w:val="00527D68"/>
    <w:rsid w:val="00530333"/>
    <w:rsid w:val="00530B69"/>
    <w:rsid w:val="00530D7E"/>
    <w:rsid w:val="00530E39"/>
    <w:rsid w:val="00532A25"/>
    <w:rsid w:val="00532AAB"/>
    <w:rsid w:val="00533C5F"/>
    <w:rsid w:val="00533CBE"/>
    <w:rsid w:val="005346C5"/>
    <w:rsid w:val="00534AE0"/>
    <w:rsid w:val="00534B59"/>
    <w:rsid w:val="00534D24"/>
    <w:rsid w:val="00535499"/>
    <w:rsid w:val="00535666"/>
    <w:rsid w:val="00535EE5"/>
    <w:rsid w:val="00536759"/>
    <w:rsid w:val="00536B97"/>
    <w:rsid w:val="00536DF7"/>
    <w:rsid w:val="00537C62"/>
    <w:rsid w:val="00537DB8"/>
    <w:rsid w:val="005400E2"/>
    <w:rsid w:val="00540102"/>
    <w:rsid w:val="005402A7"/>
    <w:rsid w:val="005408C3"/>
    <w:rsid w:val="00541033"/>
    <w:rsid w:val="00541731"/>
    <w:rsid w:val="00541FBB"/>
    <w:rsid w:val="0054206F"/>
    <w:rsid w:val="00542239"/>
    <w:rsid w:val="005428CC"/>
    <w:rsid w:val="00542D12"/>
    <w:rsid w:val="00543B3A"/>
    <w:rsid w:val="00543E1E"/>
    <w:rsid w:val="005441AC"/>
    <w:rsid w:val="00544AC8"/>
    <w:rsid w:val="00544CD8"/>
    <w:rsid w:val="00545011"/>
    <w:rsid w:val="0054634A"/>
    <w:rsid w:val="005464F6"/>
    <w:rsid w:val="005465A6"/>
    <w:rsid w:val="00546970"/>
    <w:rsid w:val="00546D33"/>
    <w:rsid w:val="00546D8A"/>
    <w:rsid w:val="00546EF1"/>
    <w:rsid w:val="00546F3E"/>
    <w:rsid w:val="005470F3"/>
    <w:rsid w:val="00547601"/>
    <w:rsid w:val="00547FF5"/>
    <w:rsid w:val="00550BAB"/>
    <w:rsid w:val="00550FE6"/>
    <w:rsid w:val="00551810"/>
    <w:rsid w:val="005527BD"/>
    <w:rsid w:val="005539DE"/>
    <w:rsid w:val="00553E30"/>
    <w:rsid w:val="00554164"/>
    <w:rsid w:val="0055446D"/>
    <w:rsid w:val="00554D8B"/>
    <w:rsid w:val="00554E19"/>
    <w:rsid w:val="00555048"/>
    <w:rsid w:val="00555CD6"/>
    <w:rsid w:val="00555E82"/>
    <w:rsid w:val="0055688F"/>
    <w:rsid w:val="005574AF"/>
    <w:rsid w:val="005577C0"/>
    <w:rsid w:val="00560C31"/>
    <w:rsid w:val="0056121F"/>
    <w:rsid w:val="00561317"/>
    <w:rsid w:val="005625C4"/>
    <w:rsid w:val="00562F88"/>
    <w:rsid w:val="0056356B"/>
    <w:rsid w:val="00563ABE"/>
    <w:rsid w:val="00563BB8"/>
    <w:rsid w:val="00563D67"/>
    <w:rsid w:val="00564FBF"/>
    <w:rsid w:val="00565DA4"/>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921"/>
    <w:rsid w:val="00576D08"/>
    <w:rsid w:val="0057762F"/>
    <w:rsid w:val="00577D2C"/>
    <w:rsid w:val="00577E97"/>
    <w:rsid w:val="0058120B"/>
    <w:rsid w:val="0058172D"/>
    <w:rsid w:val="005817C9"/>
    <w:rsid w:val="00582561"/>
    <w:rsid w:val="00582809"/>
    <w:rsid w:val="005839D8"/>
    <w:rsid w:val="00583F8C"/>
    <w:rsid w:val="00584025"/>
    <w:rsid w:val="005840E3"/>
    <w:rsid w:val="00584140"/>
    <w:rsid w:val="00585C6A"/>
    <w:rsid w:val="00586023"/>
    <w:rsid w:val="0058638E"/>
    <w:rsid w:val="00586451"/>
    <w:rsid w:val="00586C33"/>
    <w:rsid w:val="0058798C"/>
    <w:rsid w:val="00587CB2"/>
    <w:rsid w:val="005900FA"/>
    <w:rsid w:val="00590408"/>
    <w:rsid w:val="005907D6"/>
    <w:rsid w:val="0059099F"/>
    <w:rsid w:val="00590A17"/>
    <w:rsid w:val="00590F12"/>
    <w:rsid w:val="00590F22"/>
    <w:rsid w:val="00590FB2"/>
    <w:rsid w:val="0059237B"/>
    <w:rsid w:val="005924C9"/>
    <w:rsid w:val="00592B09"/>
    <w:rsid w:val="00593521"/>
    <w:rsid w:val="005935A4"/>
    <w:rsid w:val="005937BC"/>
    <w:rsid w:val="00593AE2"/>
    <w:rsid w:val="00594328"/>
    <w:rsid w:val="005948C2"/>
    <w:rsid w:val="00595215"/>
    <w:rsid w:val="0059588C"/>
    <w:rsid w:val="00595927"/>
    <w:rsid w:val="00595B53"/>
    <w:rsid w:val="00595D45"/>
    <w:rsid w:val="00595D84"/>
    <w:rsid w:val="00595DCA"/>
    <w:rsid w:val="00595F77"/>
    <w:rsid w:val="00596121"/>
    <w:rsid w:val="00596E6C"/>
    <w:rsid w:val="005971ED"/>
    <w:rsid w:val="0059779B"/>
    <w:rsid w:val="00597B77"/>
    <w:rsid w:val="00597ECF"/>
    <w:rsid w:val="005A045B"/>
    <w:rsid w:val="005A04F4"/>
    <w:rsid w:val="005A0771"/>
    <w:rsid w:val="005A08A7"/>
    <w:rsid w:val="005A0942"/>
    <w:rsid w:val="005A0DAA"/>
    <w:rsid w:val="005A10ED"/>
    <w:rsid w:val="005A12EC"/>
    <w:rsid w:val="005A13EB"/>
    <w:rsid w:val="005A1AB5"/>
    <w:rsid w:val="005A1BCB"/>
    <w:rsid w:val="005A209A"/>
    <w:rsid w:val="005A3269"/>
    <w:rsid w:val="005A32E8"/>
    <w:rsid w:val="005A369A"/>
    <w:rsid w:val="005A47CD"/>
    <w:rsid w:val="005A4A47"/>
    <w:rsid w:val="005A5730"/>
    <w:rsid w:val="005A5838"/>
    <w:rsid w:val="005A6049"/>
    <w:rsid w:val="005A6075"/>
    <w:rsid w:val="005A62C0"/>
    <w:rsid w:val="005A662D"/>
    <w:rsid w:val="005A6991"/>
    <w:rsid w:val="005A752F"/>
    <w:rsid w:val="005B0105"/>
    <w:rsid w:val="005B0595"/>
    <w:rsid w:val="005B0914"/>
    <w:rsid w:val="005B0BA9"/>
    <w:rsid w:val="005B0E9B"/>
    <w:rsid w:val="005B0EC1"/>
    <w:rsid w:val="005B0EED"/>
    <w:rsid w:val="005B0FE0"/>
    <w:rsid w:val="005B138E"/>
    <w:rsid w:val="005B1CC1"/>
    <w:rsid w:val="005B22A4"/>
    <w:rsid w:val="005B35BD"/>
    <w:rsid w:val="005B35D7"/>
    <w:rsid w:val="005B37AF"/>
    <w:rsid w:val="005B392A"/>
    <w:rsid w:val="005B3AA3"/>
    <w:rsid w:val="005B3B9F"/>
    <w:rsid w:val="005B3E2F"/>
    <w:rsid w:val="005B4C4E"/>
    <w:rsid w:val="005B4F4D"/>
    <w:rsid w:val="005B5493"/>
    <w:rsid w:val="005B5511"/>
    <w:rsid w:val="005B576D"/>
    <w:rsid w:val="005B5793"/>
    <w:rsid w:val="005B5947"/>
    <w:rsid w:val="005B5EAF"/>
    <w:rsid w:val="005B673A"/>
    <w:rsid w:val="005B6972"/>
    <w:rsid w:val="005B6D71"/>
    <w:rsid w:val="005B6F83"/>
    <w:rsid w:val="005C071C"/>
    <w:rsid w:val="005C0A01"/>
    <w:rsid w:val="005C252B"/>
    <w:rsid w:val="005C2555"/>
    <w:rsid w:val="005C2797"/>
    <w:rsid w:val="005C2834"/>
    <w:rsid w:val="005C2F17"/>
    <w:rsid w:val="005C37F3"/>
    <w:rsid w:val="005C42CB"/>
    <w:rsid w:val="005C433B"/>
    <w:rsid w:val="005C5BA8"/>
    <w:rsid w:val="005C61AC"/>
    <w:rsid w:val="005C65B6"/>
    <w:rsid w:val="005C681B"/>
    <w:rsid w:val="005C6E03"/>
    <w:rsid w:val="005C7038"/>
    <w:rsid w:val="005C74FB"/>
    <w:rsid w:val="005C76FB"/>
    <w:rsid w:val="005C7D19"/>
    <w:rsid w:val="005D030D"/>
    <w:rsid w:val="005D1602"/>
    <w:rsid w:val="005D20FB"/>
    <w:rsid w:val="005D224F"/>
    <w:rsid w:val="005D28DF"/>
    <w:rsid w:val="005D2D53"/>
    <w:rsid w:val="005D32AE"/>
    <w:rsid w:val="005D3AA9"/>
    <w:rsid w:val="005D3CB3"/>
    <w:rsid w:val="005D3E2A"/>
    <w:rsid w:val="005D3EE2"/>
    <w:rsid w:val="005D4AB0"/>
    <w:rsid w:val="005D53C3"/>
    <w:rsid w:val="005D5604"/>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895"/>
    <w:rsid w:val="005E59AB"/>
    <w:rsid w:val="005E5B81"/>
    <w:rsid w:val="005E5D31"/>
    <w:rsid w:val="005E6492"/>
    <w:rsid w:val="005F07F9"/>
    <w:rsid w:val="005F1053"/>
    <w:rsid w:val="005F1EF4"/>
    <w:rsid w:val="005F2CB1"/>
    <w:rsid w:val="005F2D31"/>
    <w:rsid w:val="005F30EE"/>
    <w:rsid w:val="005F3BBD"/>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DA2"/>
    <w:rsid w:val="00601F2D"/>
    <w:rsid w:val="00602284"/>
    <w:rsid w:val="0060251F"/>
    <w:rsid w:val="0060277B"/>
    <w:rsid w:val="0060283C"/>
    <w:rsid w:val="00602848"/>
    <w:rsid w:val="00602EF6"/>
    <w:rsid w:val="00602F2E"/>
    <w:rsid w:val="00603A84"/>
    <w:rsid w:val="00604135"/>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7BB"/>
    <w:rsid w:val="00613BDB"/>
    <w:rsid w:val="00613ED7"/>
    <w:rsid w:val="00614994"/>
    <w:rsid w:val="006151D2"/>
    <w:rsid w:val="00615318"/>
    <w:rsid w:val="00615DFA"/>
    <w:rsid w:val="00616C9B"/>
    <w:rsid w:val="00616D03"/>
    <w:rsid w:val="006176FD"/>
    <w:rsid w:val="00620B97"/>
    <w:rsid w:val="0062113F"/>
    <w:rsid w:val="00621662"/>
    <w:rsid w:val="00621751"/>
    <w:rsid w:val="00621D41"/>
    <w:rsid w:val="0062281D"/>
    <w:rsid w:val="00623058"/>
    <w:rsid w:val="006232E1"/>
    <w:rsid w:val="006234A6"/>
    <w:rsid w:val="0062387A"/>
    <w:rsid w:val="00624A21"/>
    <w:rsid w:val="00624ADE"/>
    <w:rsid w:val="006252E1"/>
    <w:rsid w:val="006254B7"/>
    <w:rsid w:val="00626130"/>
    <w:rsid w:val="006261B8"/>
    <w:rsid w:val="00626579"/>
    <w:rsid w:val="0062713D"/>
    <w:rsid w:val="00627276"/>
    <w:rsid w:val="006274A6"/>
    <w:rsid w:val="0062798D"/>
    <w:rsid w:val="00627DB8"/>
    <w:rsid w:val="00630001"/>
    <w:rsid w:val="0063084E"/>
    <w:rsid w:val="006311B3"/>
    <w:rsid w:val="006313E0"/>
    <w:rsid w:val="00631793"/>
    <w:rsid w:val="00631957"/>
    <w:rsid w:val="0063196B"/>
    <w:rsid w:val="00631AA5"/>
    <w:rsid w:val="00632043"/>
    <w:rsid w:val="006323CA"/>
    <w:rsid w:val="00632698"/>
    <w:rsid w:val="0063284C"/>
    <w:rsid w:val="00632BD0"/>
    <w:rsid w:val="00632FDC"/>
    <w:rsid w:val="00633697"/>
    <w:rsid w:val="00634BF5"/>
    <w:rsid w:val="00634EEA"/>
    <w:rsid w:val="00635617"/>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703"/>
    <w:rsid w:val="006469C7"/>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DDE"/>
    <w:rsid w:val="00656DF3"/>
    <w:rsid w:val="00657591"/>
    <w:rsid w:val="006600DA"/>
    <w:rsid w:val="0066011D"/>
    <w:rsid w:val="0066058A"/>
    <w:rsid w:val="006607C0"/>
    <w:rsid w:val="00660927"/>
    <w:rsid w:val="006612D5"/>
    <w:rsid w:val="006613A6"/>
    <w:rsid w:val="00661DF3"/>
    <w:rsid w:val="00662590"/>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641C"/>
    <w:rsid w:val="006673E3"/>
    <w:rsid w:val="00667596"/>
    <w:rsid w:val="0066793A"/>
    <w:rsid w:val="00667EE7"/>
    <w:rsid w:val="00670922"/>
    <w:rsid w:val="00670BE1"/>
    <w:rsid w:val="00670E64"/>
    <w:rsid w:val="0067129B"/>
    <w:rsid w:val="00671DC9"/>
    <w:rsid w:val="00671E18"/>
    <w:rsid w:val="00671E79"/>
    <w:rsid w:val="0067218F"/>
    <w:rsid w:val="006723C7"/>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4B2"/>
    <w:rsid w:val="00683A3B"/>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565"/>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2BD9"/>
    <w:rsid w:val="006A325E"/>
    <w:rsid w:val="006A3FC0"/>
    <w:rsid w:val="006A46FB"/>
    <w:rsid w:val="006A4E78"/>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30B"/>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5F7"/>
    <w:rsid w:val="006C26B8"/>
    <w:rsid w:val="006C2868"/>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C7E9B"/>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2B63"/>
    <w:rsid w:val="006E306C"/>
    <w:rsid w:val="006E3310"/>
    <w:rsid w:val="006E3367"/>
    <w:rsid w:val="006E350F"/>
    <w:rsid w:val="006E3962"/>
    <w:rsid w:val="006E44D2"/>
    <w:rsid w:val="006E44D5"/>
    <w:rsid w:val="006E456A"/>
    <w:rsid w:val="006E4677"/>
    <w:rsid w:val="006E46A8"/>
    <w:rsid w:val="006E4A5A"/>
    <w:rsid w:val="006E4DFB"/>
    <w:rsid w:val="006E4E39"/>
    <w:rsid w:val="006E4E78"/>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A4A"/>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3917"/>
    <w:rsid w:val="00703A6B"/>
    <w:rsid w:val="00704397"/>
    <w:rsid w:val="00704647"/>
    <w:rsid w:val="00704736"/>
    <w:rsid w:val="00704EDB"/>
    <w:rsid w:val="00705005"/>
    <w:rsid w:val="00705A6C"/>
    <w:rsid w:val="00705BC2"/>
    <w:rsid w:val="00705F8A"/>
    <w:rsid w:val="00705FFF"/>
    <w:rsid w:val="00706101"/>
    <w:rsid w:val="007061D9"/>
    <w:rsid w:val="0070628D"/>
    <w:rsid w:val="007064C4"/>
    <w:rsid w:val="0070666D"/>
    <w:rsid w:val="007066D4"/>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0AD"/>
    <w:rsid w:val="0071551B"/>
    <w:rsid w:val="00715638"/>
    <w:rsid w:val="007157F4"/>
    <w:rsid w:val="00715A32"/>
    <w:rsid w:val="00715B9A"/>
    <w:rsid w:val="0071600C"/>
    <w:rsid w:val="007161DA"/>
    <w:rsid w:val="007163B5"/>
    <w:rsid w:val="00717413"/>
    <w:rsid w:val="00717908"/>
    <w:rsid w:val="007205C7"/>
    <w:rsid w:val="00720CB6"/>
    <w:rsid w:val="0072172D"/>
    <w:rsid w:val="00721796"/>
    <w:rsid w:val="00721B09"/>
    <w:rsid w:val="00721C66"/>
    <w:rsid w:val="00721E95"/>
    <w:rsid w:val="00723001"/>
    <w:rsid w:val="00723222"/>
    <w:rsid w:val="0072335F"/>
    <w:rsid w:val="00723422"/>
    <w:rsid w:val="007245A0"/>
    <w:rsid w:val="00724649"/>
    <w:rsid w:val="00724AE1"/>
    <w:rsid w:val="00724B0F"/>
    <w:rsid w:val="00725161"/>
    <w:rsid w:val="00725300"/>
    <w:rsid w:val="00725B07"/>
    <w:rsid w:val="00726210"/>
    <w:rsid w:val="0072625F"/>
    <w:rsid w:val="00726D9F"/>
    <w:rsid w:val="00726EA6"/>
    <w:rsid w:val="00727208"/>
    <w:rsid w:val="00727299"/>
    <w:rsid w:val="00727680"/>
    <w:rsid w:val="00727D2C"/>
    <w:rsid w:val="0073054C"/>
    <w:rsid w:val="00730C7D"/>
    <w:rsid w:val="00730FED"/>
    <w:rsid w:val="00731066"/>
    <w:rsid w:val="007313E2"/>
    <w:rsid w:val="0073190B"/>
    <w:rsid w:val="007319C6"/>
    <w:rsid w:val="00731A6F"/>
    <w:rsid w:val="00732855"/>
    <w:rsid w:val="00732DE7"/>
    <w:rsid w:val="00732F0B"/>
    <w:rsid w:val="00733553"/>
    <w:rsid w:val="00733634"/>
    <w:rsid w:val="007342C6"/>
    <w:rsid w:val="00734745"/>
    <w:rsid w:val="007348B1"/>
    <w:rsid w:val="00734E42"/>
    <w:rsid w:val="00734FCD"/>
    <w:rsid w:val="0073535E"/>
    <w:rsid w:val="00735403"/>
    <w:rsid w:val="0073580E"/>
    <w:rsid w:val="007358C2"/>
    <w:rsid w:val="007359CC"/>
    <w:rsid w:val="00735FBB"/>
    <w:rsid w:val="00736143"/>
    <w:rsid w:val="007362A6"/>
    <w:rsid w:val="007362DB"/>
    <w:rsid w:val="0073666C"/>
    <w:rsid w:val="00736AA2"/>
    <w:rsid w:val="00736D7D"/>
    <w:rsid w:val="007374F9"/>
    <w:rsid w:val="00737564"/>
    <w:rsid w:val="00737B67"/>
    <w:rsid w:val="00737D39"/>
    <w:rsid w:val="007402D9"/>
    <w:rsid w:val="0074063A"/>
    <w:rsid w:val="0074076C"/>
    <w:rsid w:val="00740E58"/>
    <w:rsid w:val="00741368"/>
    <w:rsid w:val="00741BC8"/>
    <w:rsid w:val="007427AE"/>
    <w:rsid w:val="00742F96"/>
    <w:rsid w:val="007445A0"/>
    <w:rsid w:val="007451E7"/>
    <w:rsid w:val="0074524B"/>
    <w:rsid w:val="00746608"/>
    <w:rsid w:val="00746CE2"/>
    <w:rsid w:val="00746EAC"/>
    <w:rsid w:val="007471D5"/>
    <w:rsid w:val="007474A3"/>
    <w:rsid w:val="007476D0"/>
    <w:rsid w:val="00747D8B"/>
    <w:rsid w:val="00750808"/>
    <w:rsid w:val="007511CC"/>
    <w:rsid w:val="00751228"/>
    <w:rsid w:val="00751FDD"/>
    <w:rsid w:val="00752C50"/>
    <w:rsid w:val="007536FB"/>
    <w:rsid w:val="007539A9"/>
    <w:rsid w:val="007540AD"/>
    <w:rsid w:val="007541F8"/>
    <w:rsid w:val="007543CB"/>
    <w:rsid w:val="00755EC7"/>
    <w:rsid w:val="00756E07"/>
    <w:rsid w:val="00756F2A"/>
    <w:rsid w:val="007571E1"/>
    <w:rsid w:val="007575D7"/>
    <w:rsid w:val="00757DAE"/>
    <w:rsid w:val="00757F4D"/>
    <w:rsid w:val="00757F5E"/>
    <w:rsid w:val="007602E4"/>
    <w:rsid w:val="007603DB"/>
    <w:rsid w:val="007604B2"/>
    <w:rsid w:val="00760C05"/>
    <w:rsid w:val="007619D7"/>
    <w:rsid w:val="007623FB"/>
    <w:rsid w:val="007631C1"/>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8B"/>
    <w:rsid w:val="00774CC1"/>
    <w:rsid w:val="007750D5"/>
    <w:rsid w:val="00775405"/>
    <w:rsid w:val="007755F2"/>
    <w:rsid w:val="007756F8"/>
    <w:rsid w:val="00775856"/>
    <w:rsid w:val="007758EB"/>
    <w:rsid w:val="0077590C"/>
    <w:rsid w:val="00775C4F"/>
    <w:rsid w:val="007766F8"/>
    <w:rsid w:val="00776971"/>
    <w:rsid w:val="00776B09"/>
    <w:rsid w:val="00777E8B"/>
    <w:rsid w:val="007801CE"/>
    <w:rsid w:val="00780251"/>
    <w:rsid w:val="007808CF"/>
    <w:rsid w:val="007812F3"/>
    <w:rsid w:val="0078177E"/>
    <w:rsid w:val="00781C0F"/>
    <w:rsid w:val="00781E5E"/>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4BC"/>
    <w:rsid w:val="00785863"/>
    <w:rsid w:val="00785889"/>
    <w:rsid w:val="00785D29"/>
    <w:rsid w:val="00785DB7"/>
    <w:rsid w:val="007866D5"/>
    <w:rsid w:val="00786E64"/>
    <w:rsid w:val="00786ECC"/>
    <w:rsid w:val="007873BB"/>
    <w:rsid w:val="00787850"/>
    <w:rsid w:val="0078799C"/>
    <w:rsid w:val="007905F5"/>
    <w:rsid w:val="00790886"/>
    <w:rsid w:val="00791A2B"/>
    <w:rsid w:val="007925EA"/>
    <w:rsid w:val="00792975"/>
    <w:rsid w:val="007929C8"/>
    <w:rsid w:val="00793339"/>
    <w:rsid w:val="00793863"/>
    <w:rsid w:val="00793CD8"/>
    <w:rsid w:val="00794596"/>
    <w:rsid w:val="007945FD"/>
    <w:rsid w:val="00794A32"/>
    <w:rsid w:val="00794C40"/>
    <w:rsid w:val="00795A10"/>
    <w:rsid w:val="00795C92"/>
    <w:rsid w:val="0079607A"/>
    <w:rsid w:val="00797AFF"/>
    <w:rsid w:val="00797D03"/>
    <w:rsid w:val="007A0313"/>
    <w:rsid w:val="007A0AE0"/>
    <w:rsid w:val="007A0E6E"/>
    <w:rsid w:val="007A0E75"/>
    <w:rsid w:val="007A1CB3"/>
    <w:rsid w:val="007A23F2"/>
    <w:rsid w:val="007A2553"/>
    <w:rsid w:val="007A27AD"/>
    <w:rsid w:val="007A2DC9"/>
    <w:rsid w:val="007A306F"/>
    <w:rsid w:val="007A3093"/>
    <w:rsid w:val="007A33A4"/>
    <w:rsid w:val="007A439B"/>
    <w:rsid w:val="007A43A6"/>
    <w:rsid w:val="007A58A6"/>
    <w:rsid w:val="007A5EED"/>
    <w:rsid w:val="007A61D2"/>
    <w:rsid w:val="007A6261"/>
    <w:rsid w:val="007A6495"/>
    <w:rsid w:val="007A6A6E"/>
    <w:rsid w:val="007A6E4C"/>
    <w:rsid w:val="007A6F2F"/>
    <w:rsid w:val="007A7053"/>
    <w:rsid w:val="007A72CC"/>
    <w:rsid w:val="007A7B9E"/>
    <w:rsid w:val="007A7DC4"/>
    <w:rsid w:val="007B1DF5"/>
    <w:rsid w:val="007B29DB"/>
    <w:rsid w:val="007B347C"/>
    <w:rsid w:val="007B3D2D"/>
    <w:rsid w:val="007B437F"/>
    <w:rsid w:val="007B485F"/>
    <w:rsid w:val="007B50AE"/>
    <w:rsid w:val="007B51DF"/>
    <w:rsid w:val="007B5C47"/>
    <w:rsid w:val="007B6073"/>
    <w:rsid w:val="007B6B74"/>
    <w:rsid w:val="007B73BB"/>
    <w:rsid w:val="007B743B"/>
    <w:rsid w:val="007B75D5"/>
    <w:rsid w:val="007B7875"/>
    <w:rsid w:val="007B7A24"/>
    <w:rsid w:val="007B7DF6"/>
    <w:rsid w:val="007C0476"/>
    <w:rsid w:val="007C05DD"/>
    <w:rsid w:val="007C0900"/>
    <w:rsid w:val="007C13CB"/>
    <w:rsid w:val="007C19C1"/>
    <w:rsid w:val="007C21FA"/>
    <w:rsid w:val="007C22DA"/>
    <w:rsid w:val="007C28B9"/>
    <w:rsid w:val="007C2B96"/>
    <w:rsid w:val="007C2E46"/>
    <w:rsid w:val="007C2F7A"/>
    <w:rsid w:val="007C3D18"/>
    <w:rsid w:val="007C459E"/>
    <w:rsid w:val="007C4B39"/>
    <w:rsid w:val="007C5ED8"/>
    <w:rsid w:val="007C60BF"/>
    <w:rsid w:val="007C61AB"/>
    <w:rsid w:val="007C6A07"/>
    <w:rsid w:val="007C75A1"/>
    <w:rsid w:val="007C77A5"/>
    <w:rsid w:val="007D0217"/>
    <w:rsid w:val="007D04E5"/>
    <w:rsid w:val="007D0648"/>
    <w:rsid w:val="007D08CC"/>
    <w:rsid w:val="007D1525"/>
    <w:rsid w:val="007D1E22"/>
    <w:rsid w:val="007D23BF"/>
    <w:rsid w:val="007D261C"/>
    <w:rsid w:val="007D28AC"/>
    <w:rsid w:val="007D4266"/>
    <w:rsid w:val="007D5247"/>
    <w:rsid w:val="007D5809"/>
    <w:rsid w:val="007D5901"/>
    <w:rsid w:val="007D6354"/>
    <w:rsid w:val="007D65F7"/>
    <w:rsid w:val="007D6C7C"/>
    <w:rsid w:val="007D6E35"/>
    <w:rsid w:val="007D7059"/>
    <w:rsid w:val="007D7526"/>
    <w:rsid w:val="007D775D"/>
    <w:rsid w:val="007D7B8F"/>
    <w:rsid w:val="007E01A7"/>
    <w:rsid w:val="007E1EA0"/>
    <w:rsid w:val="007E20FD"/>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00"/>
    <w:rsid w:val="007F266F"/>
    <w:rsid w:val="007F28EA"/>
    <w:rsid w:val="007F3F4A"/>
    <w:rsid w:val="007F4904"/>
    <w:rsid w:val="007F5988"/>
    <w:rsid w:val="007F7B8B"/>
    <w:rsid w:val="007F7F41"/>
    <w:rsid w:val="0080009E"/>
    <w:rsid w:val="0080079E"/>
    <w:rsid w:val="008008A2"/>
    <w:rsid w:val="00800A4C"/>
    <w:rsid w:val="00801562"/>
    <w:rsid w:val="0080187F"/>
    <w:rsid w:val="00801CC4"/>
    <w:rsid w:val="0080253D"/>
    <w:rsid w:val="00802557"/>
    <w:rsid w:val="00802A40"/>
    <w:rsid w:val="00802DEB"/>
    <w:rsid w:val="0080325D"/>
    <w:rsid w:val="00803546"/>
    <w:rsid w:val="008036C5"/>
    <w:rsid w:val="00803FAE"/>
    <w:rsid w:val="00805143"/>
    <w:rsid w:val="0080524B"/>
    <w:rsid w:val="008052C1"/>
    <w:rsid w:val="00805313"/>
    <w:rsid w:val="00805927"/>
    <w:rsid w:val="0080605F"/>
    <w:rsid w:val="00806716"/>
    <w:rsid w:val="00806DA8"/>
    <w:rsid w:val="00807536"/>
    <w:rsid w:val="00807786"/>
    <w:rsid w:val="008101B0"/>
    <w:rsid w:val="008115C7"/>
    <w:rsid w:val="00811FCB"/>
    <w:rsid w:val="008125BB"/>
    <w:rsid w:val="00812781"/>
    <w:rsid w:val="008129EC"/>
    <w:rsid w:val="00812B68"/>
    <w:rsid w:val="00812CE9"/>
    <w:rsid w:val="00812D4F"/>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1072"/>
    <w:rsid w:val="008213E6"/>
    <w:rsid w:val="008216C3"/>
    <w:rsid w:val="00821960"/>
    <w:rsid w:val="00821C42"/>
    <w:rsid w:val="00822DD2"/>
    <w:rsid w:val="00822F04"/>
    <w:rsid w:val="00823512"/>
    <w:rsid w:val="008235DB"/>
    <w:rsid w:val="0082383C"/>
    <w:rsid w:val="008240DA"/>
    <w:rsid w:val="00824466"/>
    <w:rsid w:val="0082461E"/>
    <w:rsid w:val="00824AB4"/>
    <w:rsid w:val="008259FB"/>
    <w:rsid w:val="00825C42"/>
    <w:rsid w:val="00825D25"/>
    <w:rsid w:val="00825D70"/>
    <w:rsid w:val="00825D9F"/>
    <w:rsid w:val="00825EEF"/>
    <w:rsid w:val="00825F51"/>
    <w:rsid w:val="0082648A"/>
    <w:rsid w:val="0082651B"/>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37838"/>
    <w:rsid w:val="00840D1D"/>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49"/>
    <w:rsid w:val="0086099B"/>
    <w:rsid w:val="0086143D"/>
    <w:rsid w:val="0086192F"/>
    <w:rsid w:val="00861B66"/>
    <w:rsid w:val="0086242F"/>
    <w:rsid w:val="00862B9A"/>
    <w:rsid w:val="00863537"/>
    <w:rsid w:val="00863C5D"/>
    <w:rsid w:val="00863D38"/>
    <w:rsid w:val="00864143"/>
    <w:rsid w:val="0086425C"/>
    <w:rsid w:val="00864588"/>
    <w:rsid w:val="00864BD6"/>
    <w:rsid w:val="00864DC3"/>
    <w:rsid w:val="00865F3B"/>
    <w:rsid w:val="0086607D"/>
    <w:rsid w:val="008667E9"/>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07D"/>
    <w:rsid w:val="00877943"/>
    <w:rsid w:val="00877CC2"/>
    <w:rsid w:val="00877CC7"/>
    <w:rsid w:val="00877F18"/>
    <w:rsid w:val="008800A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5C44"/>
    <w:rsid w:val="0089622E"/>
    <w:rsid w:val="00896985"/>
    <w:rsid w:val="0089757A"/>
    <w:rsid w:val="00897F9D"/>
    <w:rsid w:val="008A0210"/>
    <w:rsid w:val="008A08E0"/>
    <w:rsid w:val="008A0B24"/>
    <w:rsid w:val="008A0B9C"/>
    <w:rsid w:val="008A1274"/>
    <w:rsid w:val="008A166F"/>
    <w:rsid w:val="008A1AF7"/>
    <w:rsid w:val="008A21FF"/>
    <w:rsid w:val="008A2C03"/>
    <w:rsid w:val="008A2C31"/>
    <w:rsid w:val="008A2CE2"/>
    <w:rsid w:val="008A30AC"/>
    <w:rsid w:val="008A30BD"/>
    <w:rsid w:val="008A35A9"/>
    <w:rsid w:val="008A3AE2"/>
    <w:rsid w:val="008A3C17"/>
    <w:rsid w:val="008A41C1"/>
    <w:rsid w:val="008A4275"/>
    <w:rsid w:val="008A44B8"/>
    <w:rsid w:val="008A4796"/>
    <w:rsid w:val="008A47D5"/>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1F5B"/>
    <w:rsid w:val="008B2932"/>
    <w:rsid w:val="008B2CEC"/>
    <w:rsid w:val="008B2F3F"/>
    <w:rsid w:val="008B33A1"/>
    <w:rsid w:val="008B37EB"/>
    <w:rsid w:val="008B45A3"/>
    <w:rsid w:val="008B45D6"/>
    <w:rsid w:val="008B4C2C"/>
    <w:rsid w:val="008B4D4B"/>
    <w:rsid w:val="008B5156"/>
    <w:rsid w:val="008B51A0"/>
    <w:rsid w:val="008B592A"/>
    <w:rsid w:val="008B5D1A"/>
    <w:rsid w:val="008B5E0C"/>
    <w:rsid w:val="008B6276"/>
    <w:rsid w:val="008B7545"/>
    <w:rsid w:val="008B760A"/>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65A"/>
    <w:rsid w:val="008C3872"/>
    <w:rsid w:val="008C3A3B"/>
    <w:rsid w:val="008C3D46"/>
    <w:rsid w:val="008C40C3"/>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568"/>
    <w:rsid w:val="008D2E1D"/>
    <w:rsid w:val="008D2EBF"/>
    <w:rsid w:val="008D3299"/>
    <w:rsid w:val="008D34F1"/>
    <w:rsid w:val="008D39D8"/>
    <w:rsid w:val="008D4D57"/>
    <w:rsid w:val="008D4FAD"/>
    <w:rsid w:val="008D517C"/>
    <w:rsid w:val="008D680E"/>
    <w:rsid w:val="008D6D1A"/>
    <w:rsid w:val="008E05B0"/>
    <w:rsid w:val="008E07F9"/>
    <w:rsid w:val="008E0927"/>
    <w:rsid w:val="008E09B7"/>
    <w:rsid w:val="008E0DC8"/>
    <w:rsid w:val="008E0E1F"/>
    <w:rsid w:val="008E10B2"/>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0A3"/>
    <w:rsid w:val="008F3253"/>
    <w:rsid w:val="008F33DC"/>
    <w:rsid w:val="008F37D2"/>
    <w:rsid w:val="008F4050"/>
    <w:rsid w:val="008F477F"/>
    <w:rsid w:val="008F5A20"/>
    <w:rsid w:val="008F6075"/>
    <w:rsid w:val="008F6BDC"/>
    <w:rsid w:val="008F6D6A"/>
    <w:rsid w:val="008F6F19"/>
    <w:rsid w:val="008F70CF"/>
    <w:rsid w:val="008F7390"/>
    <w:rsid w:val="008F790A"/>
    <w:rsid w:val="00900991"/>
    <w:rsid w:val="00900CA0"/>
    <w:rsid w:val="0090151D"/>
    <w:rsid w:val="009015A5"/>
    <w:rsid w:val="0090196D"/>
    <w:rsid w:val="00902491"/>
    <w:rsid w:val="00902BDA"/>
    <w:rsid w:val="00902E62"/>
    <w:rsid w:val="0090336B"/>
    <w:rsid w:val="00903445"/>
    <w:rsid w:val="00903880"/>
    <w:rsid w:val="00903AB3"/>
    <w:rsid w:val="00903EBA"/>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32C6"/>
    <w:rsid w:val="0091346E"/>
    <w:rsid w:val="0091386C"/>
    <w:rsid w:val="009139D9"/>
    <w:rsid w:val="00913A43"/>
    <w:rsid w:val="00913C79"/>
    <w:rsid w:val="00913CB4"/>
    <w:rsid w:val="00913D7D"/>
    <w:rsid w:val="00914226"/>
    <w:rsid w:val="00914233"/>
    <w:rsid w:val="009148D2"/>
    <w:rsid w:val="00914AD8"/>
    <w:rsid w:val="00914BC0"/>
    <w:rsid w:val="00914CC7"/>
    <w:rsid w:val="009155B4"/>
    <w:rsid w:val="00916079"/>
    <w:rsid w:val="009164BD"/>
    <w:rsid w:val="0091691E"/>
    <w:rsid w:val="00916FCC"/>
    <w:rsid w:val="00917191"/>
    <w:rsid w:val="009177B7"/>
    <w:rsid w:val="00917956"/>
    <w:rsid w:val="00917B6D"/>
    <w:rsid w:val="00917C8C"/>
    <w:rsid w:val="00917CE9"/>
    <w:rsid w:val="00917E2D"/>
    <w:rsid w:val="0092027E"/>
    <w:rsid w:val="0092081F"/>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27E93"/>
    <w:rsid w:val="00930539"/>
    <w:rsid w:val="00931BD9"/>
    <w:rsid w:val="00932130"/>
    <w:rsid w:val="00932952"/>
    <w:rsid w:val="00933141"/>
    <w:rsid w:val="00933367"/>
    <w:rsid w:val="00933E80"/>
    <w:rsid w:val="00933F91"/>
    <w:rsid w:val="009340E2"/>
    <w:rsid w:val="00934396"/>
    <w:rsid w:val="009349BB"/>
    <w:rsid w:val="00935519"/>
    <w:rsid w:val="00935A7F"/>
    <w:rsid w:val="0093681D"/>
    <w:rsid w:val="00937C73"/>
    <w:rsid w:val="009405A0"/>
    <w:rsid w:val="009405AF"/>
    <w:rsid w:val="00940C00"/>
    <w:rsid w:val="00941636"/>
    <w:rsid w:val="009417F1"/>
    <w:rsid w:val="00942743"/>
    <w:rsid w:val="00942A1C"/>
    <w:rsid w:val="00942BF6"/>
    <w:rsid w:val="00942CB1"/>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C2E"/>
    <w:rsid w:val="00954F7B"/>
    <w:rsid w:val="0095556E"/>
    <w:rsid w:val="0095594E"/>
    <w:rsid w:val="009559ED"/>
    <w:rsid w:val="00955E69"/>
    <w:rsid w:val="0095670D"/>
    <w:rsid w:val="0095681E"/>
    <w:rsid w:val="00956901"/>
    <w:rsid w:val="00957208"/>
    <w:rsid w:val="009572D4"/>
    <w:rsid w:val="009615FF"/>
    <w:rsid w:val="00961921"/>
    <w:rsid w:val="0096240B"/>
    <w:rsid w:val="00962730"/>
    <w:rsid w:val="00962E62"/>
    <w:rsid w:val="00962FD4"/>
    <w:rsid w:val="009630E8"/>
    <w:rsid w:val="009632C7"/>
    <w:rsid w:val="0096355B"/>
    <w:rsid w:val="00963BD3"/>
    <w:rsid w:val="00963C1E"/>
    <w:rsid w:val="0096430A"/>
    <w:rsid w:val="00964451"/>
    <w:rsid w:val="00964464"/>
    <w:rsid w:val="0096475B"/>
    <w:rsid w:val="00964EBC"/>
    <w:rsid w:val="0096511D"/>
    <w:rsid w:val="0096554B"/>
    <w:rsid w:val="00965731"/>
    <w:rsid w:val="0096584A"/>
    <w:rsid w:val="00965A4F"/>
    <w:rsid w:val="00965BD7"/>
    <w:rsid w:val="00965E61"/>
    <w:rsid w:val="00967013"/>
    <w:rsid w:val="0096724E"/>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0CF7"/>
    <w:rsid w:val="00981227"/>
    <w:rsid w:val="009817BF"/>
    <w:rsid w:val="00981F66"/>
    <w:rsid w:val="009820F4"/>
    <w:rsid w:val="009830FD"/>
    <w:rsid w:val="00983521"/>
    <w:rsid w:val="009835A1"/>
    <w:rsid w:val="009835C7"/>
    <w:rsid w:val="00983879"/>
    <w:rsid w:val="009839E4"/>
    <w:rsid w:val="009840D2"/>
    <w:rsid w:val="009841FF"/>
    <w:rsid w:val="009842FC"/>
    <w:rsid w:val="00984738"/>
    <w:rsid w:val="0098494B"/>
    <w:rsid w:val="00984F15"/>
    <w:rsid w:val="00985253"/>
    <w:rsid w:val="009853B3"/>
    <w:rsid w:val="00985C25"/>
    <w:rsid w:val="00986635"/>
    <w:rsid w:val="009866A1"/>
    <w:rsid w:val="009870B6"/>
    <w:rsid w:val="00987863"/>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661"/>
    <w:rsid w:val="00993D8D"/>
    <w:rsid w:val="00994309"/>
    <w:rsid w:val="00994B02"/>
    <w:rsid w:val="00994DCA"/>
    <w:rsid w:val="00994E74"/>
    <w:rsid w:val="00995330"/>
    <w:rsid w:val="0099543E"/>
    <w:rsid w:val="009955D8"/>
    <w:rsid w:val="00995692"/>
    <w:rsid w:val="009959A1"/>
    <w:rsid w:val="00995B06"/>
    <w:rsid w:val="0099603E"/>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4C3C"/>
    <w:rsid w:val="009A5216"/>
    <w:rsid w:val="009A564B"/>
    <w:rsid w:val="009A58CF"/>
    <w:rsid w:val="009A5CBA"/>
    <w:rsid w:val="009A6133"/>
    <w:rsid w:val="009A6274"/>
    <w:rsid w:val="009A627F"/>
    <w:rsid w:val="009A645B"/>
    <w:rsid w:val="009A71C9"/>
    <w:rsid w:val="009A747D"/>
    <w:rsid w:val="009A755E"/>
    <w:rsid w:val="009B0D91"/>
    <w:rsid w:val="009B2461"/>
    <w:rsid w:val="009B3104"/>
    <w:rsid w:val="009B396D"/>
    <w:rsid w:val="009B3AC2"/>
    <w:rsid w:val="009B3BD4"/>
    <w:rsid w:val="009B4103"/>
    <w:rsid w:val="009B44CE"/>
    <w:rsid w:val="009B45BC"/>
    <w:rsid w:val="009B4A4D"/>
    <w:rsid w:val="009B4DF4"/>
    <w:rsid w:val="009B4E5C"/>
    <w:rsid w:val="009B564E"/>
    <w:rsid w:val="009B56E6"/>
    <w:rsid w:val="009B6199"/>
    <w:rsid w:val="009B63E2"/>
    <w:rsid w:val="009B6662"/>
    <w:rsid w:val="009B6F63"/>
    <w:rsid w:val="009B6F97"/>
    <w:rsid w:val="009B7AA5"/>
    <w:rsid w:val="009B7ADC"/>
    <w:rsid w:val="009B7B75"/>
    <w:rsid w:val="009B7E87"/>
    <w:rsid w:val="009C056E"/>
    <w:rsid w:val="009C0587"/>
    <w:rsid w:val="009C07A7"/>
    <w:rsid w:val="009C132F"/>
    <w:rsid w:val="009C1D91"/>
    <w:rsid w:val="009C273D"/>
    <w:rsid w:val="009C2B1E"/>
    <w:rsid w:val="009C2DAB"/>
    <w:rsid w:val="009C30B2"/>
    <w:rsid w:val="009C338B"/>
    <w:rsid w:val="009C403E"/>
    <w:rsid w:val="009C45FC"/>
    <w:rsid w:val="009C46AB"/>
    <w:rsid w:val="009C4923"/>
    <w:rsid w:val="009C5410"/>
    <w:rsid w:val="009C5948"/>
    <w:rsid w:val="009C5A31"/>
    <w:rsid w:val="009C62EF"/>
    <w:rsid w:val="009C6698"/>
    <w:rsid w:val="009C742A"/>
    <w:rsid w:val="009C78AC"/>
    <w:rsid w:val="009C7D7B"/>
    <w:rsid w:val="009D0C05"/>
    <w:rsid w:val="009D111B"/>
    <w:rsid w:val="009D17DD"/>
    <w:rsid w:val="009D1829"/>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E0213"/>
    <w:rsid w:val="009E068F"/>
    <w:rsid w:val="009E07DE"/>
    <w:rsid w:val="009E1CD9"/>
    <w:rsid w:val="009E23F6"/>
    <w:rsid w:val="009E31AE"/>
    <w:rsid w:val="009E3485"/>
    <w:rsid w:val="009E35DB"/>
    <w:rsid w:val="009E3889"/>
    <w:rsid w:val="009E3AA1"/>
    <w:rsid w:val="009E4004"/>
    <w:rsid w:val="009E43E8"/>
    <w:rsid w:val="009E476C"/>
    <w:rsid w:val="009E47A3"/>
    <w:rsid w:val="009E543F"/>
    <w:rsid w:val="009E5C9A"/>
    <w:rsid w:val="009E5D88"/>
    <w:rsid w:val="009E602D"/>
    <w:rsid w:val="009E6AD5"/>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133F"/>
    <w:rsid w:val="00A020A8"/>
    <w:rsid w:val="00A021CA"/>
    <w:rsid w:val="00A02D6D"/>
    <w:rsid w:val="00A03E78"/>
    <w:rsid w:val="00A04232"/>
    <w:rsid w:val="00A04367"/>
    <w:rsid w:val="00A047D2"/>
    <w:rsid w:val="00A048A8"/>
    <w:rsid w:val="00A048CE"/>
    <w:rsid w:val="00A04968"/>
    <w:rsid w:val="00A04A63"/>
    <w:rsid w:val="00A04DCB"/>
    <w:rsid w:val="00A05B47"/>
    <w:rsid w:val="00A06DB0"/>
    <w:rsid w:val="00A079D6"/>
    <w:rsid w:val="00A079D8"/>
    <w:rsid w:val="00A100B3"/>
    <w:rsid w:val="00A10D52"/>
    <w:rsid w:val="00A10FBB"/>
    <w:rsid w:val="00A110BC"/>
    <w:rsid w:val="00A11BA9"/>
    <w:rsid w:val="00A12492"/>
    <w:rsid w:val="00A130D5"/>
    <w:rsid w:val="00A13DD6"/>
    <w:rsid w:val="00A13E54"/>
    <w:rsid w:val="00A1420D"/>
    <w:rsid w:val="00A144B1"/>
    <w:rsid w:val="00A147FB"/>
    <w:rsid w:val="00A148B0"/>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0DE"/>
    <w:rsid w:val="00A2343D"/>
    <w:rsid w:val="00A2351A"/>
    <w:rsid w:val="00A23A62"/>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281"/>
    <w:rsid w:val="00A33D1F"/>
    <w:rsid w:val="00A33EF5"/>
    <w:rsid w:val="00A34314"/>
    <w:rsid w:val="00A3448A"/>
    <w:rsid w:val="00A344C0"/>
    <w:rsid w:val="00A34535"/>
    <w:rsid w:val="00A34549"/>
    <w:rsid w:val="00A35160"/>
    <w:rsid w:val="00A35294"/>
    <w:rsid w:val="00A35469"/>
    <w:rsid w:val="00A35D03"/>
    <w:rsid w:val="00A36297"/>
    <w:rsid w:val="00A36EAD"/>
    <w:rsid w:val="00A3755F"/>
    <w:rsid w:val="00A37B06"/>
    <w:rsid w:val="00A37D69"/>
    <w:rsid w:val="00A37E7B"/>
    <w:rsid w:val="00A408D4"/>
    <w:rsid w:val="00A40A51"/>
    <w:rsid w:val="00A40E1E"/>
    <w:rsid w:val="00A412C7"/>
    <w:rsid w:val="00A4196E"/>
    <w:rsid w:val="00A419C2"/>
    <w:rsid w:val="00A41D5E"/>
    <w:rsid w:val="00A41E2B"/>
    <w:rsid w:val="00A42250"/>
    <w:rsid w:val="00A4252A"/>
    <w:rsid w:val="00A4264A"/>
    <w:rsid w:val="00A42E7F"/>
    <w:rsid w:val="00A42F9B"/>
    <w:rsid w:val="00A43013"/>
    <w:rsid w:val="00A4318D"/>
    <w:rsid w:val="00A43693"/>
    <w:rsid w:val="00A43E2C"/>
    <w:rsid w:val="00A43ECE"/>
    <w:rsid w:val="00A440DD"/>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D6D"/>
    <w:rsid w:val="00A51E32"/>
    <w:rsid w:val="00A51F10"/>
    <w:rsid w:val="00A51F20"/>
    <w:rsid w:val="00A51FE3"/>
    <w:rsid w:val="00A522DB"/>
    <w:rsid w:val="00A5242C"/>
    <w:rsid w:val="00A5250C"/>
    <w:rsid w:val="00A525A0"/>
    <w:rsid w:val="00A52B3E"/>
    <w:rsid w:val="00A52E1D"/>
    <w:rsid w:val="00A52F16"/>
    <w:rsid w:val="00A5341A"/>
    <w:rsid w:val="00A5351D"/>
    <w:rsid w:val="00A53804"/>
    <w:rsid w:val="00A54350"/>
    <w:rsid w:val="00A55A2B"/>
    <w:rsid w:val="00A55EE6"/>
    <w:rsid w:val="00A56674"/>
    <w:rsid w:val="00A568A5"/>
    <w:rsid w:val="00A57A69"/>
    <w:rsid w:val="00A601E5"/>
    <w:rsid w:val="00A60DBF"/>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6C81"/>
    <w:rsid w:val="00A66D05"/>
    <w:rsid w:val="00A670EF"/>
    <w:rsid w:val="00A67386"/>
    <w:rsid w:val="00A67D49"/>
    <w:rsid w:val="00A67E6C"/>
    <w:rsid w:val="00A70E2E"/>
    <w:rsid w:val="00A71280"/>
    <w:rsid w:val="00A716B7"/>
    <w:rsid w:val="00A71B99"/>
    <w:rsid w:val="00A71E0A"/>
    <w:rsid w:val="00A7246D"/>
    <w:rsid w:val="00A7282A"/>
    <w:rsid w:val="00A72A28"/>
    <w:rsid w:val="00A72E81"/>
    <w:rsid w:val="00A73989"/>
    <w:rsid w:val="00A739D0"/>
    <w:rsid w:val="00A73D7E"/>
    <w:rsid w:val="00A7437D"/>
    <w:rsid w:val="00A74414"/>
    <w:rsid w:val="00A74550"/>
    <w:rsid w:val="00A746CE"/>
    <w:rsid w:val="00A749D3"/>
    <w:rsid w:val="00A74F7D"/>
    <w:rsid w:val="00A75219"/>
    <w:rsid w:val="00A754EE"/>
    <w:rsid w:val="00A761D4"/>
    <w:rsid w:val="00A76452"/>
    <w:rsid w:val="00A773F0"/>
    <w:rsid w:val="00A776B4"/>
    <w:rsid w:val="00A77EC4"/>
    <w:rsid w:val="00A80633"/>
    <w:rsid w:val="00A80C69"/>
    <w:rsid w:val="00A81391"/>
    <w:rsid w:val="00A8204B"/>
    <w:rsid w:val="00A8220A"/>
    <w:rsid w:val="00A83181"/>
    <w:rsid w:val="00A83B47"/>
    <w:rsid w:val="00A8445F"/>
    <w:rsid w:val="00A852ED"/>
    <w:rsid w:val="00A8531C"/>
    <w:rsid w:val="00A85A38"/>
    <w:rsid w:val="00A85D63"/>
    <w:rsid w:val="00A85DBF"/>
    <w:rsid w:val="00A860D3"/>
    <w:rsid w:val="00A8722D"/>
    <w:rsid w:val="00A877A9"/>
    <w:rsid w:val="00A8796D"/>
    <w:rsid w:val="00A908C3"/>
    <w:rsid w:val="00A90B0D"/>
    <w:rsid w:val="00A90BB2"/>
    <w:rsid w:val="00A90EB9"/>
    <w:rsid w:val="00A90FD1"/>
    <w:rsid w:val="00A91279"/>
    <w:rsid w:val="00A914EA"/>
    <w:rsid w:val="00A91F23"/>
    <w:rsid w:val="00A920C7"/>
    <w:rsid w:val="00A92126"/>
    <w:rsid w:val="00A92879"/>
    <w:rsid w:val="00A93975"/>
    <w:rsid w:val="00A93D59"/>
    <w:rsid w:val="00A9481C"/>
    <w:rsid w:val="00A9544C"/>
    <w:rsid w:val="00A9546D"/>
    <w:rsid w:val="00A956A5"/>
    <w:rsid w:val="00A9594B"/>
    <w:rsid w:val="00A95C1F"/>
    <w:rsid w:val="00A96357"/>
    <w:rsid w:val="00A96C0D"/>
    <w:rsid w:val="00A979EE"/>
    <w:rsid w:val="00A97E40"/>
    <w:rsid w:val="00A97EE2"/>
    <w:rsid w:val="00AA016F"/>
    <w:rsid w:val="00AA0457"/>
    <w:rsid w:val="00AA05E2"/>
    <w:rsid w:val="00AA11B7"/>
    <w:rsid w:val="00AA1D8A"/>
    <w:rsid w:val="00AA1ED6"/>
    <w:rsid w:val="00AA23DA"/>
    <w:rsid w:val="00AA2AA2"/>
    <w:rsid w:val="00AA2D9C"/>
    <w:rsid w:val="00AA33AC"/>
    <w:rsid w:val="00AA3748"/>
    <w:rsid w:val="00AA446F"/>
    <w:rsid w:val="00AA4C09"/>
    <w:rsid w:val="00AA51D6"/>
    <w:rsid w:val="00AA5D17"/>
    <w:rsid w:val="00AA76CD"/>
    <w:rsid w:val="00AA7AA9"/>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59B"/>
    <w:rsid w:val="00AB5EE3"/>
    <w:rsid w:val="00AB6526"/>
    <w:rsid w:val="00AB655E"/>
    <w:rsid w:val="00AB693B"/>
    <w:rsid w:val="00AB6EAE"/>
    <w:rsid w:val="00AB7054"/>
    <w:rsid w:val="00AB7DA2"/>
    <w:rsid w:val="00AC007F"/>
    <w:rsid w:val="00AC158C"/>
    <w:rsid w:val="00AC1832"/>
    <w:rsid w:val="00AC1AB7"/>
    <w:rsid w:val="00AC1B8E"/>
    <w:rsid w:val="00AC1D55"/>
    <w:rsid w:val="00AC22DC"/>
    <w:rsid w:val="00AC2ECD"/>
    <w:rsid w:val="00AC3119"/>
    <w:rsid w:val="00AC3884"/>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08"/>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5655"/>
    <w:rsid w:val="00AE5783"/>
    <w:rsid w:val="00AE71F0"/>
    <w:rsid w:val="00AE76C3"/>
    <w:rsid w:val="00AE7707"/>
    <w:rsid w:val="00AF04CF"/>
    <w:rsid w:val="00AF0B4B"/>
    <w:rsid w:val="00AF0F4C"/>
    <w:rsid w:val="00AF0F75"/>
    <w:rsid w:val="00AF1C5D"/>
    <w:rsid w:val="00AF1E22"/>
    <w:rsid w:val="00AF271A"/>
    <w:rsid w:val="00AF3219"/>
    <w:rsid w:val="00AF333D"/>
    <w:rsid w:val="00AF357F"/>
    <w:rsid w:val="00AF3681"/>
    <w:rsid w:val="00AF42D7"/>
    <w:rsid w:val="00AF4339"/>
    <w:rsid w:val="00AF4361"/>
    <w:rsid w:val="00AF474B"/>
    <w:rsid w:val="00AF4AFF"/>
    <w:rsid w:val="00AF643F"/>
    <w:rsid w:val="00AF6DA0"/>
    <w:rsid w:val="00AF7A11"/>
    <w:rsid w:val="00B006FE"/>
    <w:rsid w:val="00B007CB"/>
    <w:rsid w:val="00B00A65"/>
    <w:rsid w:val="00B00C1E"/>
    <w:rsid w:val="00B02575"/>
    <w:rsid w:val="00B029F3"/>
    <w:rsid w:val="00B02AA9"/>
    <w:rsid w:val="00B02D93"/>
    <w:rsid w:val="00B02FA3"/>
    <w:rsid w:val="00B03281"/>
    <w:rsid w:val="00B035E8"/>
    <w:rsid w:val="00B05084"/>
    <w:rsid w:val="00B060D7"/>
    <w:rsid w:val="00B06CE5"/>
    <w:rsid w:val="00B10EEB"/>
    <w:rsid w:val="00B11344"/>
    <w:rsid w:val="00B11379"/>
    <w:rsid w:val="00B1177A"/>
    <w:rsid w:val="00B11D83"/>
    <w:rsid w:val="00B12193"/>
    <w:rsid w:val="00B12314"/>
    <w:rsid w:val="00B12447"/>
    <w:rsid w:val="00B129F1"/>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598"/>
    <w:rsid w:val="00B247EA"/>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724"/>
    <w:rsid w:val="00B318DF"/>
    <w:rsid w:val="00B31A5E"/>
    <w:rsid w:val="00B31E24"/>
    <w:rsid w:val="00B31EDC"/>
    <w:rsid w:val="00B32174"/>
    <w:rsid w:val="00B32210"/>
    <w:rsid w:val="00B3262E"/>
    <w:rsid w:val="00B327B3"/>
    <w:rsid w:val="00B32914"/>
    <w:rsid w:val="00B329F7"/>
    <w:rsid w:val="00B32B84"/>
    <w:rsid w:val="00B32BC1"/>
    <w:rsid w:val="00B3336F"/>
    <w:rsid w:val="00B337BC"/>
    <w:rsid w:val="00B34421"/>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585D"/>
    <w:rsid w:val="00B45A52"/>
    <w:rsid w:val="00B46175"/>
    <w:rsid w:val="00B46557"/>
    <w:rsid w:val="00B477B8"/>
    <w:rsid w:val="00B47803"/>
    <w:rsid w:val="00B4791A"/>
    <w:rsid w:val="00B47C29"/>
    <w:rsid w:val="00B47D21"/>
    <w:rsid w:val="00B507D3"/>
    <w:rsid w:val="00B50EAB"/>
    <w:rsid w:val="00B51008"/>
    <w:rsid w:val="00B51031"/>
    <w:rsid w:val="00B5107C"/>
    <w:rsid w:val="00B51D73"/>
    <w:rsid w:val="00B52318"/>
    <w:rsid w:val="00B52749"/>
    <w:rsid w:val="00B5286A"/>
    <w:rsid w:val="00B53485"/>
    <w:rsid w:val="00B536A8"/>
    <w:rsid w:val="00B537CE"/>
    <w:rsid w:val="00B545B8"/>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1E72"/>
    <w:rsid w:val="00B62BEF"/>
    <w:rsid w:val="00B635B1"/>
    <w:rsid w:val="00B63658"/>
    <w:rsid w:val="00B63B96"/>
    <w:rsid w:val="00B63CEF"/>
    <w:rsid w:val="00B64A5E"/>
    <w:rsid w:val="00B64E77"/>
    <w:rsid w:val="00B653BD"/>
    <w:rsid w:val="00B65C9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74F6"/>
    <w:rsid w:val="00B777F2"/>
    <w:rsid w:val="00B77FFB"/>
    <w:rsid w:val="00B80121"/>
    <w:rsid w:val="00B804F2"/>
    <w:rsid w:val="00B819EE"/>
    <w:rsid w:val="00B81A7B"/>
    <w:rsid w:val="00B81F07"/>
    <w:rsid w:val="00B81FF6"/>
    <w:rsid w:val="00B8209E"/>
    <w:rsid w:val="00B83396"/>
    <w:rsid w:val="00B83927"/>
    <w:rsid w:val="00B83F06"/>
    <w:rsid w:val="00B8406D"/>
    <w:rsid w:val="00B84C08"/>
    <w:rsid w:val="00B84E5E"/>
    <w:rsid w:val="00B85203"/>
    <w:rsid w:val="00B852E5"/>
    <w:rsid w:val="00B85920"/>
    <w:rsid w:val="00B85B8B"/>
    <w:rsid w:val="00B85DE5"/>
    <w:rsid w:val="00B85F55"/>
    <w:rsid w:val="00B85F9D"/>
    <w:rsid w:val="00B863E8"/>
    <w:rsid w:val="00B866B2"/>
    <w:rsid w:val="00B86D52"/>
    <w:rsid w:val="00B8771E"/>
    <w:rsid w:val="00B9021E"/>
    <w:rsid w:val="00B909B5"/>
    <w:rsid w:val="00B90BFF"/>
    <w:rsid w:val="00B90F73"/>
    <w:rsid w:val="00B911CA"/>
    <w:rsid w:val="00B91449"/>
    <w:rsid w:val="00B915F9"/>
    <w:rsid w:val="00B917F9"/>
    <w:rsid w:val="00B92290"/>
    <w:rsid w:val="00B92CED"/>
    <w:rsid w:val="00B92FF8"/>
    <w:rsid w:val="00B930C0"/>
    <w:rsid w:val="00B9320F"/>
    <w:rsid w:val="00B93454"/>
    <w:rsid w:val="00B93A56"/>
    <w:rsid w:val="00B93B59"/>
    <w:rsid w:val="00B93E70"/>
    <w:rsid w:val="00B9406A"/>
    <w:rsid w:val="00B94333"/>
    <w:rsid w:val="00B94676"/>
    <w:rsid w:val="00B94CF9"/>
    <w:rsid w:val="00B95811"/>
    <w:rsid w:val="00B95DF2"/>
    <w:rsid w:val="00B96009"/>
    <w:rsid w:val="00B96F48"/>
    <w:rsid w:val="00B97BB4"/>
    <w:rsid w:val="00B97C21"/>
    <w:rsid w:val="00B97D91"/>
    <w:rsid w:val="00B97EC2"/>
    <w:rsid w:val="00BA088B"/>
    <w:rsid w:val="00BA08A3"/>
    <w:rsid w:val="00BA115A"/>
    <w:rsid w:val="00BA1EFD"/>
    <w:rsid w:val="00BA2280"/>
    <w:rsid w:val="00BA2A08"/>
    <w:rsid w:val="00BA2A31"/>
    <w:rsid w:val="00BA33E1"/>
    <w:rsid w:val="00BA387D"/>
    <w:rsid w:val="00BA418C"/>
    <w:rsid w:val="00BA418F"/>
    <w:rsid w:val="00BA4E8B"/>
    <w:rsid w:val="00BA5484"/>
    <w:rsid w:val="00BA56D2"/>
    <w:rsid w:val="00BA5887"/>
    <w:rsid w:val="00BA58F5"/>
    <w:rsid w:val="00BA6FC3"/>
    <w:rsid w:val="00BA70A7"/>
    <w:rsid w:val="00BA70BB"/>
    <w:rsid w:val="00BA76E0"/>
    <w:rsid w:val="00BB0A24"/>
    <w:rsid w:val="00BB0DE4"/>
    <w:rsid w:val="00BB1B23"/>
    <w:rsid w:val="00BB21B4"/>
    <w:rsid w:val="00BB23CC"/>
    <w:rsid w:val="00BB2863"/>
    <w:rsid w:val="00BB2A25"/>
    <w:rsid w:val="00BB2B8E"/>
    <w:rsid w:val="00BB2BED"/>
    <w:rsid w:val="00BB2F13"/>
    <w:rsid w:val="00BB30F3"/>
    <w:rsid w:val="00BB4F9C"/>
    <w:rsid w:val="00BB6BC5"/>
    <w:rsid w:val="00BB6BE1"/>
    <w:rsid w:val="00BB6E21"/>
    <w:rsid w:val="00BB703C"/>
    <w:rsid w:val="00BC07F7"/>
    <w:rsid w:val="00BC0979"/>
    <w:rsid w:val="00BC0BC7"/>
    <w:rsid w:val="00BC0CE6"/>
    <w:rsid w:val="00BC0F31"/>
    <w:rsid w:val="00BC0FC0"/>
    <w:rsid w:val="00BC0FDC"/>
    <w:rsid w:val="00BC1353"/>
    <w:rsid w:val="00BC160F"/>
    <w:rsid w:val="00BC195C"/>
    <w:rsid w:val="00BC1A21"/>
    <w:rsid w:val="00BC25F0"/>
    <w:rsid w:val="00BC3915"/>
    <w:rsid w:val="00BC3B02"/>
    <w:rsid w:val="00BC3B52"/>
    <w:rsid w:val="00BC4D2E"/>
    <w:rsid w:val="00BC4E54"/>
    <w:rsid w:val="00BC6363"/>
    <w:rsid w:val="00BC667D"/>
    <w:rsid w:val="00BC7445"/>
    <w:rsid w:val="00BC74D1"/>
    <w:rsid w:val="00BD0073"/>
    <w:rsid w:val="00BD060F"/>
    <w:rsid w:val="00BD06EA"/>
    <w:rsid w:val="00BD093E"/>
    <w:rsid w:val="00BD0C95"/>
    <w:rsid w:val="00BD2AE0"/>
    <w:rsid w:val="00BD3404"/>
    <w:rsid w:val="00BD35CF"/>
    <w:rsid w:val="00BD48AC"/>
    <w:rsid w:val="00BD4A5D"/>
    <w:rsid w:val="00BD4AE4"/>
    <w:rsid w:val="00BD55BA"/>
    <w:rsid w:val="00BD5762"/>
    <w:rsid w:val="00BD5F1A"/>
    <w:rsid w:val="00BD745D"/>
    <w:rsid w:val="00BD792D"/>
    <w:rsid w:val="00BD7DE3"/>
    <w:rsid w:val="00BE0470"/>
    <w:rsid w:val="00BE05B2"/>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73C2"/>
    <w:rsid w:val="00BE7406"/>
    <w:rsid w:val="00BE7603"/>
    <w:rsid w:val="00BE78D7"/>
    <w:rsid w:val="00BF15E2"/>
    <w:rsid w:val="00BF17FD"/>
    <w:rsid w:val="00BF1C59"/>
    <w:rsid w:val="00BF1EDF"/>
    <w:rsid w:val="00BF3279"/>
    <w:rsid w:val="00BF3374"/>
    <w:rsid w:val="00BF37BA"/>
    <w:rsid w:val="00BF3F37"/>
    <w:rsid w:val="00BF471D"/>
    <w:rsid w:val="00BF4793"/>
    <w:rsid w:val="00BF512B"/>
    <w:rsid w:val="00BF51F4"/>
    <w:rsid w:val="00BF5247"/>
    <w:rsid w:val="00BF5AF1"/>
    <w:rsid w:val="00BF6454"/>
    <w:rsid w:val="00BF6EEA"/>
    <w:rsid w:val="00BF74C7"/>
    <w:rsid w:val="00C00CCF"/>
    <w:rsid w:val="00C014D9"/>
    <w:rsid w:val="00C01547"/>
    <w:rsid w:val="00C015F1"/>
    <w:rsid w:val="00C01F33"/>
    <w:rsid w:val="00C0209C"/>
    <w:rsid w:val="00C02309"/>
    <w:rsid w:val="00C02883"/>
    <w:rsid w:val="00C029B7"/>
    <w:rsid w:val="00C02CC6"/>
    <w:rsid w:val="00C0342D"/>
    <w:rsid w:val="00C035A8"/>
    <w:rsid w:val="00C035C2"/>
    <w:rsid w:val="00C040F7"/>
    <w:rsid w:val="00C042EA"/>
    <w:rsid w:val="00C044AB"/>
    <w:rsid w:val="00C04C9F"/>
    <w:rsid w:val="00C05458"/>
    <w:rsid w:val="00C05706"/>
    <w:rsid w:val="00C05D67"/>
    <w:rsid w:val="00C05FDC"/>
    <w:rsid w:val="00C06071"/>
    <w:rsid w:val="00C06A7A"/>
    <w:rsid w:val="00C06E06"/>
    <w:rsid w:val="00C07377"/>
    <w:rsid w:val="00C07756"/>
    <w:rsid w:val="00C10478"/>
    <w:rsid w:val="00C10910"/>
    <w:rsid w:val="00C109BC"/>
    <w:rsid w:val="00C11103"/>
    <w:rsid w:val="00C11633"/>
    <w:rsid w:val="00C11E79"/>
    <w:rsid w:val="00C12107"/>
    <w:rsid w:val="00C13962"/>
    <w:rsid w:val="00C13D60"/>
    <w:rsid w:val="00C141B3"/>
    <w:rsid w:val="00C14309"/>
    <w:rsid w:val="00C14D4B"/>
    <w:rsid w:val="00C154BB"/>
    <w:rsid w:val="00C15D1A"/>
    <w:rsid w:val="00C1608A"/>
    <w:rsid w:val="00C16757"/>
    <w:rsid w:val="00C168FB"/>
    <w:rsid w:val="00C17316"/>
    <w:rsid w:val="00C20CCE"/>
    <w:rsid w:val="00C20F33"/>
    <w:rsid w:val="00C2149F"/>
    <w:rsid w:val="00C217FF"/>
    <w:rsid w:val="00C226CD"/>
    <w:rsid w:val="00C2316A"/>
    <w:rsid w:val="00C23EAD"/>
    <w:rsid w:val="00C244D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8E3"/>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46CCE"/>
    <w:rsid w:val="00C4717E"/>
    <w:rsid w:val="00C47D67"/>
    <w:rsid w:val="00C500B5"/>
    <w:rsid w:val="00C5010D"/>
    <w:rsid w:val="00C5079E"/>
    <w:rsid w:val="00C5097D"/>
    <w:rsid w:val="00C50D44"/>
    <w:rsid w:val="00C50F51"/>
    <w:rsid w:val="00C518EC"/>
    <w:rsid w:val="00C51DA6"/>
    <w:rsid w:val="00C52018"/>
    <w:rsid w:val="00C5269D"/>
    <w:rsid w:val="00C52B72"/>
    <w:rsid w:val="00C5331A"/>
    <w:rsid w:val="00C537C2"/>
    <w:rsid w:val="00C53AD2"/>
    <w:rsid w:val="00C53FA7"/>
    <w:rsid w:val="00C53FF6"/>
    <w:rsid w:val="00C54995"/>
    <w:rsid w:val="00C54D41"/>
    <w:rsid w:val="00C54EA3"/>
    <w:rsid w:val="00C55464"/>
    <w:rsid w:val="00C55791"/>
    <w:rsid w:val="00C55D80"/>
    <w:rsid w:val="00C55E1C"/>
    <w:rsid w:val="00C560D5"/>
    <w:rsid w:val="00C56D4E"/>
    <w:rsid w:val="00C57830"/>
    <w:rsid w:val="00C5794F"/>
    <w:rsid w:val="00C57E2F"/>
    <w:rsid w:val="00C60456"/>
    <w:rsid w:val="00C60783"/>
    <w:rsid w:val="00C61623"/>
    <w:rsid w:val="00C61F29"/>
    <w:rsid w:val="00C62052"/>
    <w:rsid w:val="00C6223E"/>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29F"/>
    <w:rsid w:val="00C70697"/>
    <w:rsid w:val="00C70D2F"/>
    <w:rsid w:val="00C7159D"/>
    <w:rsid w:val="00C71A55"/>
    <w:rsid w:val="00C7228E"/>
    <w:rsid w:val="00C728F3"/>
    <w:rsid w:val="00C72B91"/>
    <w:rsid w:val="00C72EF4"/>
    <w:rsid w:val="00C7363B"/>
    <w:rsid w:val="00C7412A"/>
    <w:rsid w:val="00C754E8"/>
    <w:rsid w:val="00C755E3"/>
    <w:rsid w:val="00C7585E"/>
    <w:rsid w:val="00C75D2F"/>
    <w:rsid w:val="00C76886"/>
    <w:rsid w:val="00C76A49"/>
    <w:rsid w:val="00C76D90"/>
    <w:rsid w:val="00C76E3C"/>
    <w:rsid w:val="00C7712F"/>
    <w:rsid w:val="00C77624"/>
    <w:rsid w:val="00C7765E"/>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1FB7"/>
    <w:rsid w:val="00C929F7"/>
    <w:rsid w:val="00C93478"/>
    <w:rsid w:val="00C93490"/>
    <w:rsid w:val="00C93592"/>
    <w:rsid w:val="00C93902"/>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389"/>
    <w:rsid w:val="00CA6781"/>
    <w:rsid w:val="00CA7D17"/>
    <w:rsid w:val="00CB02E0"/>
    <w:rsid w:val="00CB0F89"/>
    <w:rsid w:val="00CB196F"/>
    <w:rsid w:val="00CB1F63"/>
    <w:rsid w:val="00CB1F9C"/>
    <w:rsid w:val="00CB2067"/>
    <w:rsid w:val="00CB2AAB"/>
    <w:rsid w:val="00CB2AE7"/>
    <w:rsid w:val="00CB37DE"/>
    <w:rsid w:val="00CB3BA0"/>
    <w:rsid w:val="00CB4816"/>
    <w:rsid w:val="00CB4899"/>
    <w:rsid w:val="00CB4901"/>
    <w:rsid w:val="00CB4D5A"/>
    <w:rsid w:val="00CB5B5F"/>
    <w:rsid w:val="00CB6855"/>
    <w:rsid w:val="00CB6997"/>
    <w:rsid w:val="00CB7889"/>
    <w:rsid w:val="00CB79B1"/>
    <w:rsid w:val="00CB7BC4"/>
    <w:rsid w:val="00CC040E"/>
    <w:rsid w:val="00CC05E6"/>
    <w:rsid w:val="00CC0FBD"/>
    <w:rsid w:val="00CC111F"/>
    <w:rsid w:val="00CC1E1C"/>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0EC6"/>
    <w:rsid w:val="00CD1188"/>
    <w:rsid w:val="00CD15BB"/>
    <w:rsid w:val="00CD1EC4"/>
    <w:rsid w:val="00CD2107"/>
    <w:rsid w:val="00CD245A"/>
    <w:rsid w:val="00CD2668"/>
    <w:rsid w:val="00CD2ED1"/>
    <w:rsid w:val="00CD337B"/>
    <w:rsid w:val="00CD4C4E"/>
    <w:rsid w:val="00CD4CD9"/>
    <w:rsid w:val="00CD4D5D"/>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0D3"/>
    <w:rsid w:val="00CE7263"/>
    <w:rsid w:val="00CE7561"/>
    <w:rsid w:val="00CE75E3"/>
    <w:rsid w:val="00CF0697"/>
    <w:rsid w:val="00CF07BD"/>
    <w:rsid w:val="00CF0924"/>
    <w:rsid w:val="00CF0C35"/>
    <w:rsid w:val="00CF0DC7"/>
    <w:rsid w:val="00CF11F6"/>
    <w:rsid w:val="00CF1354"/>
    <w:rsid w:val="00CF13FC"/>
    <w:rsid w:val="00CF17D7"/>
    <w:rsid w:val="00CF1879"/>
    <w:rsid w:val="00CF2C69"/>
    <w:rsid w:val="00CF3750"/>
    <w:rsid w:val="00CF3B1F"/>
    <w:rsid w:val="00CF3BF6"/>
    <w:rsid w:val="00CF3C36"/>
    <w:rsid w:val="00CF41CD"/>
    <w:rsid w:val="00CF5117"/>
    <w:rsid w:val="00CF5394"/>
    <w:rsid w:val="00CF57A9"/>
    <w:rsid w:val="00CF625B"/>
    <w:rsid w:val="00CF6712"/>
    <w:rsid w:val="00CF687E"/>
    <w:rsid w:val="00CF6E16"/>
    <w:rsid w:val="00CF743E"/>
    <w:rsid w:val="00CF7C8E"/>
    <w:rsid w:val="00D00740"/>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0847"/>
    <w:rsid w:val="00D115C3"/>
    <w:rsid w:val="00D11897"/>
    <w:rsid w:val="00D11BB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1DF"/>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0FF6"/>
    <w:rsid w:val="00D3122B"/>
    <w:rsid w:val="00D32001"/>
    <w:rsid w:val="00D32390"/>
    <w:rsid w:val="00D324BC"/>
    <w:rsid w:val="00D32F1F"/>
    <w:rsid w:val="00D33F03"/>
    <w:rsid w:val="00D3400D"/>
    <w:rsid w:val="00D341A0"/>
    <w:rsid w:val="00D3467D"/>
    <w:rsid w:val="00D3468E"/>
    <w:rsid w:val="00D34B0A"/>
    <w:rsid w:val="00D350EA"/>
    <w:rsid w:val="00D352F6"/>
    <w:rsid w:val="00D358FC"/>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74A"/>
    <w:rsid w:val="00D438BF"/>
    <w:rsid w:val="00D440F8"/>
    <w:rsid w:val="00D4526B"/>
    <w:rsid w:val="00D47486"/>
    <w:rsid w:val="00D47DFC"/>
    <w:rsid w:val="00D5019F"/>
    <w:rsid w:val="00D50B5C"/>
    <w:rsid w:val="00D50D5F"/>
    <w:rsid w:val="00D50E90"/>
    <w:rsid w:val="00D5198F"/>
    <w:rsid w:val="00D52010"/>
    <w:rsid w:val="00D52236"/>
    <w:rsid w:val="00D5274F"/>
    <w:rsid w:val="00D529BA"/>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57FFD"/>
    <w:rsid w:val="00D60854"/>
    <w:rsid w:val="00D609EB"/>
    <w:rsid w:val="00D60AFF"/>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169"/>
    <w:rsid w:val="00D66499"/>
    <w:rsid w:val="00D66655"/>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657E"/>
    <w:rsid w:val="00D770DD"/>
    <w:rsid w:val="00D77AF9"/>
    <w:rsid w:val="00D77B1D"/>
    <w:rsid w:val="00D77F1E"/>
    <w:rsid w:val="00D77F62"/>
    <w:rsid w:val="00D800BC"/>
    <w:rsid w:val="00D8021F"/>
    <w:rsid w:val="00D80383"/>
    <w:rsid w:val="00D80BDA"/>
    <w:rsid w:val="00D81017"/>
    <w:rsid w:val="00D81FA4"/>
    <w:rsid w:val="00D820CF"/>
    <w:rsid w:val="00D82329"/>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089D"/>
    <w:rsid w:val="00D91078"/>
    <w:rsid w:val="00D9127D"/>
    <w:rsid w:val="00D9168D"/>
    <w:rsid w:val="00D917CC"/>
    <w:rsid w:val="00D9196D"/>
    <w:rsid w:val="00D92036"/>
    <w:rsid w:val="00D92982"/>
    <w:rsid w:val="00D9383B"/>
    <w:rsid w:val="00D93CA0"/>
    <w:rsid w:val="00D95166"/>
    <w:rsid w:val="00D9537D"/>
    <w:rsid w:val="00D95A1E"/>
    <w:rsid w:val="00D95B3C"/>
    <w:rsid w:val="00D9613D"/>
    <w:rsid w:val="00D9704D"/>
    <w:rsid w:val="00D977E9"/>
    <w:rsid w:val="00D97B8A"/>
    <w:rsid w:val="00D97DC1"/>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B0292"/>
    <w:rsid w:val="00DB12C5"/>
    <w:rsid w:val="00DB1897"/>
    <w:rsid w:val="00DB19A3"/>
    <w:rsid w:val="00DB19E5"/>
    <w:rsid w:val="00DB1F74"/>
    <w:rsid w:val="00DB211D"/>
    <w:rsid w:val="00DB27F9"/>
    <w:rsid w:val="00DB377D"/>
    <w:rsid w:val="00DB42A3"/>
    <w:rsid w:val="00DB4461"/>
    <w:rsid w:val="00DB4968"/>
    <w:rsid w:val="00DB50C5"/>
    <w:rsid w:val="00DB59AD"/>
    <w:rsid w:val="00DB6054"/>
    <w:rsid w:val="00DB619E"/>
    <w:rsid w:val="00DB6E10"/>
    <w:rsid w:val="00DB6FA0"/>
    <w:rsid w:val="00DB6FD5"/>
    <w:rsid w:val="00DB749C"/>
    <w:rsid w:val="00DB7C01"/>
    <w:rsid w:val="00DC046D"/>
    <w:rsid w:val="00DC09A0"/>
    <w:rsid w:val="00DC0BB6"/>
    <w:rsid w:val="00DC0D8D"/>
    <w:rsid w:val="00DC112E"/>
    <w:rsid w:val="00DC166A"/>
    <w:rsid w:val="00DC17BB"/>
    <w:rsid w:val="00DC1FFF"/>
    <w:rsid w:val="00DC2D36"/>
    <w:rsid w:val="00DC31FA"/>
    <w:rsid w:val="00DC3D86"/>
    <w:rsid w:val="00DC4029"/>
    <w:rsid w:val="00DC4F13"/>
    <w:rsid w:val="00DC53EF"/>
    <w:rsid w:val="00DC5E99"/>
    <w:rsid w:val="00DC5FB3"/>
    <w:rsid w:val="00DC6129"/>
    <w:rsid w:val="00DC631A"/>
    <w:rsid w:val="00DC6DC7"/>
    <w:rsid w:val="00DD0125"/>
    <w:rsid w:val="00DD017F"/>
    <w:rsid w:val="00DD0BB3"/>
    <w:rsid w:val="00DD126B"/>
    <w:rsid w:val="00DD1AE7"/>
    <w:rsid w:val="00DD1C3F"/>
    <w:rsid w:val="00DD2E86"/>
    <w:rsid w:val="00DD3043"/>
    <w:rsid w:val="00DD3166"/>
    <w:rsid w:val="00DD3666"/>
    <w:rsid w:val="00DD3847"/>
    <w:rsid w:val="00DD3A6E"/>
    <w:rsid w:val="00DD47A7"/>
    <w:rsid w:val="00DD50A2"/>
    <w:rsid w:val="00DD6064"/>
    <w:rsid w:val="00DD698D"/>
    <w:rsid w:val="00DD6C4A"/>
    <w:rsid w:val="00DD72E3"/>
    <w:rsid w:val="00DD7666"/>
    <w:rsid w:val="00DD781B"/>
    <w:rsid w:val="00DD7E75"/>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6D81"/>
    <w:rsid w:val="00DE7A85"/>
    <w:rsid w:val="00DF0054"/>
    <w:rsid w:val="00DF005D"/>
    <w:rsid w:val="00DF00B9"/>
    <w:rsid w:val="00DF0280"/>
    <w:rsid w:val="00DF03FA"/>
    <w:rsid w:val="00DF1016"/>
    <w:rsid w:val="00DF10A0"/>
    <w:rsid w:val="00DF15E0"/>
    <w:rsid w:val="00DF1A70"/>
    <w:rsid w:val="00DF212C"/>
    <w:rsid w:val="00DF2A7B"/>
    <w:rsid w:val="00DF2DFD"/>
    <w:rsid w:val="00DF2FDC"/>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D1C"/>
    <w:rsid w:val="00E060FC"/>
    <w:rsid w:val="00E06972"/>
    <w:rsid w:val="00E06CBC"/>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26B"/>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2D13"/>
    <w:rsid w:val="00E230FF"/>
    <w:rsid w:val="00E23A38"/>
    <w:rsid w:val="00E23CD9"/>
    <w:rsid w:val="00E240D8"/>
    <w:rsid w:val="00E2440B"/>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6F4"/>
    <w:rsid w:val="00E47AEF"/>
    <w:rsid w:val="00E47E6A"/>
    <w:rsid w:val="00E507B0"/>
    <w:rsid w:val="00E512D9"/>
    <w:rsid w:val="00E51378"/>
    <w:rsid w:val="00E517C3"/>
    <w:rsid w:val="00E51ACE"/>
    <w:rsid w:val="00E51E8D"/>
    <w:rsid w:val="00E5219A"/>
    <w:rsid w:val="00E52EB2"/>
    <w:rsid w:val="00E53B75"/>
    <w:rsid w:val="00E5410D"/>
    <w:rsid w:val="00E543D1"/>
    <w:rsid w:val="00E54E3B"/>
    <w:rsid w:val="00E55BAF"/>
    <w:rsid w:val="00E55C28"/>
    <w:rsid w:val="00E5616D"/>
    <w:rsid w:val="00E570AD"/>
    <w:rsid w:val="00E57565"/>
    <w:rsid w:val="00E57787"/>
    <w:rsid w:val="00E577DF"/>
    <w:rsid w:val="00E579A7"/>
    <w:rsid w:val="00E609FB"/>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202"/>
    <w:rsid w:val="00E85443"/>
    <w:rsid w:val="00E8555D"/>
    <w:rsid w:val="00E85928"/>
    <w:rsid w:val="00E85B7F"/>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2EF3"/>
    <w:rsid w:val="00E938CE"/>
    <w:rsid w:val="00E93D7F"/>
    <w:rsid w:val="00E93FFE"/>
    <w:rsid w:val="00E94161"/>
    <w:rsid w:val="00E94689"/>
    <w:rsid w:val="00E9469F"/>
    <w:rsid w:val="00E94F8A"/>
    <w:rsid w:val="00E9525A"/>
    <w:rsid w:val="00E96A1D"/>
    <w:rsid w:val="00E9708E"/>
    <w:rsid w:val="00E9732E"/>
    <w:rsid w:val="00E973CE"/>
    <w:rsid w:val="00E97AE1"/>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221"/>
    <w:rsid w:val="00EA64B0"/>
    <w:rsid w:val="00EA6AA6"/>
    <w:rsid w:val="00EA6B68"/>
    <w:rsid w:val="00EA71E8"/>
    <w:rsid w:val="00EA745A"/>
    <w:rsid w:val="00EA7A41"/>
    <w:rsid w:val="00EB0087"/>
    <w:rsid w:val="00EB0523"/>
    <w:rsid w:val="00EB077B"/>
    <w:rsid w:val="00EB0D24"/>
    <w:rsid w:val="00EB0FE1"/>
    <w:rsid w:val="00EB21CF"/>
    <w:rsid w:val="00EB235D"/>
    <w:rsid w:val="00EB24A9"/>
    <w:rsid w:val="00EB31DF"/>
    <w:rsid w:val="00EB3217"/>
    <w:rsid w:val="00EB325F"/>
    <w:rsid w:val="00EB3D70"/>
    <w:rsid w:val="00EB3E22"/>
    <w:rsid w:val="00EB41B5"/>
    <w:rsid w:val="00EB48E5"/>
    <w:rsid w:val="00EB4C35"/>
    <w:rsid w:val="00EB4EA2"/>
    <w:rsid w:val="00EB576C"/>
    <w:rsid w:val="00EB5A58"/>
    <w:rsid w:val="00EB5B44"/>
    <w:rsid w:val="00EB5CD8"/>
    <w:rsid w:val="00EB6D07"/>
    <w:rsid w:val="00EB6F94"/>
    <w:rsid w:val="00EB7237"/>
    <w:rsid w:val="00EB7396"/>
    <w:rsid w:val="00EB73C3"/>
    <w:rsid w:val="00EB7460"/>
    <w:rsid w:val="00EB7B69"/>
    <w:rsid w:val="00EC139C"/>
    <w:rsid w:val="00EC168A"/>
    <w:rsid w:val="00EC1D1E"/>
    <w:rsid w:val="00EC1DF7"/>
    <w:rsid w:val="00EC211E"/>
    <w:rsid w:val="00EC21A1"/>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C7F25"/>
    <w:rsid w:val="00ED00DD"/>
    <w:rsid w:val="00ED0726"/>
    <w:rsid w:val="00ED0767"/>
    <w:rsid w:val="00ED1006"/>
    <w:rsid w:val="00ED1BB4"/>
    <w:rsid w:val="00ED298A"/>
    <w:rsid w:val="00ED2A60"/>
    <w:rsid w:val="00ED3808"/>
    <w:rsid w:val="00ED3EF2"/>
    <w:rsid w:val="00ED42BD"/>
    <w:rsid w:val="00ED454D"/>
    <w:rsid w:val="00ED4AFA"/>
    <w:rsid w:val="00ED5D3D"/>
    <w:rsid w:val="00ED61A7"/>
    <w:rsid w:val="00ED635F"/>
    <w:rsid w:val="00ED6BD6"/>
    <w:rsid w:val="00ED6E55"/>
    <w:rsid w:val="00ED78C9"/>
    <w:rsid w:val="00ED7933"/>
    <w:rsid w:val="00EE024D"/>
    <w:rsid w:val="00EE0D13"/>
    <w:rsid w:val="00EE1F98"/>
    <w:rsid w:val="00EE280C"/>
    <w:rsid w:val="00EE28F5"/>
    <w:rsid w:val="00EE2B7D"/>
    <w:rsid w:val="00EE35AB"/>
    <w:rsid w:val="00EE497A"/>
    <w:rsid w:val="00EE5916"/>
    <w:rsid w:val="00EE63E5"/>
    <w:rsid w:val="00EE6B5A"/>
    <w:rsid w:val="00EE72A0"/>
    <w:rsid w:val="00EE7CE1"/>
    <w:rsid w:val="00EF00FF"/>
    <w:rsid w:val="00EF015B"/>
    <w:rsid w:val="00EF117A"/>
    <w:rsid w:val="00EF18FE"/>
    <w:rsid w:val="00EF2981"/>
    <w:rsid w:val="00EF2D41"/>
    <w:rsid w:val="00EF3591"/>
    <w:rsid w:val="00EF3AD5"/>
    <w:rsid w:val="00EF3D20"/>
    <w:rsid w:val="00EF412C"/>
    <w:rsid w:val="00EF53CD"/>
    <w:rsid w:val="00EF566A"/>
    <w:rsid w:val="00EF5787"/>
    <w:rsid w:val="00EF5E6B"/>
    <w:rsid w:val="00EF60D0"/>
    <w:rsid w:val="00EF6724"/>
    <w:rsid w:val="00EF7008"/>
    <w:rsid w:val="00EF7C03"/>
    <w:rsid w:val="00F00291"/>
    <w:rsid w:val="00F00459"/>
    <w:rsid w:val="00F0098A"/>
    <w:rsid w:val="00F00A11"/>
    <w:rsid w:val="00F00D7A"/>
    <w:rsid w:val="00F01223"/>
    <w:rsid w:val="00F013C0"/>
    <w:rsid w:val="00F01510"/>
    <w:rsid w:val="00F01A5F"/>
    <w:rsid w:val="00F01AA2"/>
    <w:rsid w:val="00F02552"/>
    <w:rsid w:val="00F02924"/>
    <w:rsid w:val="00F02E1F"/>
    <w:rsid w:val="00F03A4D"/>
    <w:rsid w:val="00F0404A"/>
    <w:rsid w:val="00F041D8"/>
    <w:rsid w:val="00F047BD"/>
    <w:rsid w:val="00F048D1"/>
    <w:rsid w:val="00F04A03"/>
    <w:rsid w:val="00F04AF7"/>
    <w:rsid w:val="00F04D4B"/>
    <w:rsid w:val="00F0503B"/>
    <w:rsid w:val="00F0528D"/>
    <w:rsid w:val="00F05A55"/>
    <w:rsid w:val="00F0617C"/>
    <w:rsid w:val="00F061DF"/>
    <w:rsid w:val="00F06B0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AD8"/>
    <w:rsid w:val="00F11C86"/>
    <w:rsid w:val="00F12093"/>
    <w:rsid w:val="00F13364"/>
    <w:rsid w:val="00F13946"/>
    <w:rsid w:val="00F13A6E"/>
    <w:rsid w:val="00F15491"/>
    <w:rsid w:val="00F15747"/>
    <w:rsid w:val="00F15992"/>
    <w:rsid w:val="00F15F41"/>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80D"/>
    <w:rsid w:val="00F25A0A"/>
    <w:rsid w:val="00F25D1B"/>
    <w:rsid w:val="00F26A1E"/>
    <w:rsid w:val="00F26E23"/>
    <w:rsid w:val="00F27653"/>
    <w:rsid w:val="00F276AD"/>
    <w:rsid w:val="00F27994"/>
    <w:rsid w:val="00F27FAF"/>
    <w:rsid w:val="00F30631"/>
    <w:rsid w:val="00F30648"/>
    <w:rsid w:val="00F30828"/>
    <w:rsid w:val="00F313D6"/>
    <w:rsid w:val="00F3166F"/>
    <w:rsid w:val="00F31EE4"/>
    <w:rsid w:val="00F32194"/>
    <w:rsid w:val="00F3248F"/>
    <w:rsid w:val="00F325D7"/>
    <w:rsid w:val="00F32AA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2D7F"/>
    <w:rsid w:val="00F434C6"/>
    <w:rsid w:val="00F434D2"/>
    <w:rsid w:val="00F43D4A"/>
    <w:rsid w:val="00F43F65"/>
    <w:rsid w:val="00F448A7"/>
    <w:rsid w:val="00F44B4B"/>
    <w:rsid w:val="00F45791"/>
    <w:rsid w:val="00F457DA"/>
    <w:rsid w:val="00F45CAE"/>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50F"/>
    <w:rsid w:val="00F54D17"/>
    <w:rsid w:val="00F54DE8"/>
    <w:rsid w:val="00F54F08"/>
    <w:rsid w:val="00F55B5D"/>
    <w:rsid w:val="00F55C20"/>
    <w:rsid w:val="00F55D60"/>
    <w:rsid w:val="00F56172"/>
    <w:rsid w:val="00F563E4"/>
    <w:rsid w:val="00F564D2"/>
    <w:rsid w:val="00F56696"/>
    <w:rsid w:val="00F56857"/>
    <w:rsid w:val="00F570BF"/>
    <w:rsid w:val="00F57485"/>
    <w:rsid w:val="00F57752"/>
    <w:rsid w:val="00F607C5"/>
    <w:rsid w:val="00F60DEA"/>
    <w:rsid w:val="00F60F3C"/>
    <w:rsid w:val="00F61363"/>
    <w:rsid w:val="00F6196E"/>
    <w:rsid w:val="00F61AFB"/>
    <w:rsid w:val="00F62ACB"/>
    <w:rsid w:val="00F6302A"/>
    <w:rsid w:val="00F63791"/>
    <w:rsid w:val="00F63838"/>
    <w:rsid w:val="00F63990"/>
    <w:rsid w:val="00F643D1"/>
    <w:rsid w:val="00F64C2B"/>
    <w:rsid w:val="00F64DC0"/>
    <w:rsid w:val="00F651BE"/>
    <w:rsid w:val="00F651C7"/>
    <w:rsid w:val="00F653F7"/>
    <w:rsid w:val="00F65F27"/>
    <w:rsid w:val="00F660C3"/>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77F7A"/>
    <w:rsid w:val="00F800BF"/>
    <w:rsid w:val="00F804BE"/>
    <w:rsid w:val="00F80BA0"/>
    <w:rsid w:val="00F80BF8"/>
    <w:rsid w:val="00F80F50"/>
    <w:rsid w:val="00F81105"/>
    <w:rsid w:val="00F817CE"/>
    <w:rsid w:val="00F81852"/>
    <w:rsid w:val="00F81B7B"/>
    <w:rsid w:val="00F81DA0"/>
    <w:rsid w:val="00F82062"/>
    <w:rsid w:val="00F82624"/>
    <w:rsid w:val="00F82A0D"/>
    <w:rsid w:val="00F82D94"/>
    <w:rsid w:val="00F82FBC"/>
    <w:rsid w:val="00F8345A"/>
    <w:rsid w:val="00F838AE"/>
    <w:rsid w:val="00F8456C"/>
    <w:rsid w:val="00F84B3F"/>
    <w:rsid w:val="00F84D13"/>
    <w:rsid w:val="00F85099"/>
    <w:rsid w:val="00F859D8"/>
    <w:rsid w:val="00F85F8F"/>
    <w:rsid w:val="00F86516"/>
    <w:rsid w:val="00F868F5"/>
    <w:rsid w:val="00F87038"/>
    <w:rsid w:val="00F872AD"/>
    <w:rsid w:val="00F874F0"/>
    <w:rsid w:val="00F87506"/>
    <w:rsid w:val="00F87A58"/>
    <w:rsid w:val="00F87A65"/>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838"/>
    <w:rsid w:val="00F97E26"/>
    <w:rsid w:val="00FA007C"/>
    <w:rsid w:val="00FA070D"/>
    <w:rsid w:val="00FA106E"/>
    <w:rsid w:val="00FA11C2"/>
    <w:rsid w:val="00FA1A18"/>
    <w:rsid w:val="00FA20F7"/>
    <w:rsid w:val="00FA2205"/>
    <w:rsid w:val="00FA2283"/>
    <w:rsid w:val="00FA22F2"/>
    <w:rsid w:val="00FA22F8"/>
    <w:rsid w:val="00FA2A95"/>
    <w:rsid w:val="00FA2BB3"/>
    <w:rsid w:val="00FA389F"/>
    <w:rsid w:val="00FA44F6"/>
    <w:rsid w:val="00FA4908"/>
    <w:rsid w:val="00FA4A7F"/>
    <w:rsid w:val="00FA4C09"/>
    <w:rsid w:val="00FA55BB"/>
    <w:rsid w:val="00FA5911"/>
    <w:rsid w:val="00FA6877"/>
    <w:rsid w:val="00FA6C4A"/>
    <w:rsid w:val="00FA6E5B"/>
    <w:rsid w:val="00FA7000"/>
    <w:rsid w:val="00FA7109"/>
    <w:rsid w:val="00FA7755"/>
    <w:rsid w:val="00FA780D"/>
    <w:rsid w:val="00FA7F00"/>
    <w:rsid w:val="00FB0E2A"/>
    <w:rsid w:val="00FB12E4"/>
    <w:rsid w:val="00FB1640"/>
    <w:rsid w:val="00FB1B76"/>
    <w:rsid w:val="00FB2011"/>
    <w:rsid w:val="00FB3173"/>
    <w:rsid w:val="00FB32DA"/>
    <w:rsid w:val="00FB3344"/>
    <w:rsid w:val="00FB3775"/>
    <w:rsid w:val="00FB3CA6"/>
    <w:rsid w:val="00FB40AA"/>
    <w:rsid w:val="00FB413D"/>
    <w:rsid w:val="00FB4497"/>
    <w:rsid w:val="00FB4C80"/>
    <w:rsid w:val="00FB5944"/>
    <w:rsid w:val="00FB5AE1"/>
    <w:rsid w:val="00FB6087"/>
    <w:rsid w:val="00FB63BF"/>
    <w:rsid w:val="00FB6BA8"/>
    <w:rsid w:val="00FB7389"/>
    <w:rsid w:val="00FB7512"/>
    <w:rsid w:val="00FB7AE5"/>
    <w:rsid w:val="00FC03F6"/>
    <w:rsid w:val="00FC0747"/>
    <w:rsid w:val="00FC0E17"/>
    <w:rsid w:val="00FC186B"/>
    <w:rsid w:val="00FC1DCB"/>
    <w:rsid w:val="00FC2019"/>
    <w:rsid w:val="00FC2E17"/>
    <w:rsid w:val="00FC3355"/>
    <w:rsid w:val="00FC4002"/>
    <w:rsid w:val="00FC4B11"/>
    <w:rsid w:val="00FC4B8F"/>
    <w:rsid w:val="00FC531D"/>
    <w:rsid w:val="00FC5374"/>
    <w:rsid w:val="00FC58D4"/>
    <w:rsid w:val="00FC5A27"/>
    <w:rsid w:val="00FC5DE8"/>
    <w:rsid w:val="00FC5E13"/>
    <w:rsid w:val="00FC63C3"/>
    <w:rsid w:val="00FC6469"/>
    <w:rsid w:val="00FC64C5"/>
    <w:rsid w:val="00FC685A"/>
    <w:rsid w:val="00FC6D90"/>
    <w:rsid w:val="00FC7349"/>
    <w:rsid w:val="00FC7429"/>
    <w:rsid w:val="00FD07F6"/>
    <w:rsid w:val="00FD096B"/>
    <w:rsid w:val="00FD0F09"/>
    <w:rsid w:val="00FD1872"/>
    <w:rsid w:val="00FD1EC8"/>
    <w:rsid w:val="00FD2E88"/>
    <w:rsid w:val="00FD2EEE"/>
    <w:rsid w:val="00FD31FA"/>
    <w:rsid w:val="00FD37B6"/>
    <w:rsid w:val="00FD3B87"/>
    <w:rsid w:val="00FD44B9"/>
    <w:rsid w:val="00FD4578"/>
    <w:rsid w:val="00FD47ED"/>
    <w:rsid w:val="00FD4DEC"/>
    <w:rsid w:val="00FD5C85"/>
    <w:rsid w:val="00FD5FF7"/>
    <w:rsid w:val="00FD710F"/>
    <w:rsid w:val="00FD7178"/>
    <w:rsid w:val="00FD74DB"/>
    <w:rsid w:val="00FD75E6"/>
    <w:rsid w:val="00FD7660"/>
    <w:rsid w:val="00FD7894"/>
    <w:rsid w:val="00FD7BE1"/>
    <w:rsid w:val="00FE0490"/>
    <w:rsid w:val="00FE0655"/>
    <w:rsid w:val="00FE1F53"/>
    <w:rsid w:val="00FE2069"/>
    <w:rsid w:val="00FE220A"/>
    <w:rsid w:val="00FE2365"/>
    <w:rsid w:val="00FE2C70"/>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3D7"/>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CD8"/>
    <w:pPr>
      <w:spacing w:after="16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EA622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33D1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B5C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CD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spacing w:after="0"/>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EA6221"/>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576921"/>
    <w:pPr>
      <w:spacing w:after="0"/>
      <w:ind w:left="720"/>
    </w:pPr>
    <w:rPr>
      <w:rFonts w:eastAsia="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locked/>
    <w:rsid w:val="00576921"/>
    <w:rPr>
      <w:rFonts w:ascii="Times New Roman" w:eastAsia="Calibri" w:hAnsi="Times New Roman" w:cstheme="minorBidi"/>
      <w:sz w:val="22"/>
      <w:szCs w:val="22"/>
      <w:lang w:val="en-US"/>
    </w:rPr>
  </w:style>
  <w:style w:type="character" w:customStyle="1" w:styleId="CaptionChar">
    <w:name w:val="Caption Char"/>
    <w:aliases w:val="cap Char1,cap Char Char,Caption Char1 Char Char,cap Char Char1 Char,Caption Char Char1 Char Char,cap Char2 Char,条目 Char,题注 Char,Ca Char,cap1 Char,cap2 Char,cap11 Char,Légende-figure Char1,Légende-figure Char Char,Beschrifubg Char,label Char"/>
    <w:basedOn w:val="DefaultParagraphFont"/>
    <w:link w:val="Caption"/>
    <w:uiPriority w:val="99"/>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4B0AB5"/>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B0AB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5652029">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4810414">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0016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3804955">
      <w:bodyDiv w:val="1"/>
      <w:marLeft w:val="0"/>
      <w:marRight w:val="0"/>
      <w:marTop w:val="0"/>
      <w:marBottom w:val="0"/>
      <w:divBdr>
        <w:top w:val="none" w:sz="0" w:space="0" w:color="auto"/>
        <w:left w:val="none" w:sz="0" w:space="0" w:color="auto"/>
        <w:bottom w:val="none" w:sz="0" w:space="0" w:color="auto"/>
        <w:right w:val="none" w:sz="0" w:space="0" w:color="auto"/>
      </w:divBdr>
    </w:div>
    <w:div w:id="166037930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3842427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974F1CB-B02B-4A77-8C6E-E6939F4A8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B87300F2-70C4-44C8-89B0-E68E28794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1438</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2019-11-08T16:16:00Z</dcterms:created>
  <dcterms:modified xsi:type="dcterms:W3CDTF">2019-11-08T21:08:00Z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0x01010043A8797CE26E28409231FE3380A0593F</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